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AFA3E" w14:textId="709D823F" w:rsidR="005842EB" w:rsidRPr="00C87D9D" w:rsidRDefault="005842EB" w:rsidP="005842EB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  <w:bookmarkStart w:id="0" w:name="_GoBack"/>
      <w:bookmarkEnd w:id="0"/>
      <w:r w:rsidRPr="00C87D9D">
        <w:rPr>
          <w:rFonts w:ascii="Garamond" w:hAnsi="Garamond"/>
          <w:sz w:val="24"/>
          <w:szCs w:val="24"/>
          <w:lang w:val="sq-AL"/>
        </w:rPr>
        <w:t>GJYKATA EVROPIANE E TË DREJTAVE TË NJERIUT</w:t>
      </w:r>
    </w:p>
    <w:p w14:paraId="341EA56E" w14:textId="77777777" w:rsidR="005842EB" w:rsidRDefault="005842EB" w:rsidP="005842EB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</w:p>
    <w:p w14:paraId="392EE8CD" w14:textId="77777777" w:rsidR="005842EB" w:rsidRPr="00C87D9D" w:rsidRDefault="005842EB" w:rsidP="005842EB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  <w:r w:rsidRPr="00C87D9D">
        <w:rPr>
          <w:rFonts w:ascii="Garamond" w:hAnsi="Garamond"/>
          <w:sz w:val="24"/>
          <w:szCs w:val="24"/>
          <w:lang w:val="sq-AL"/>
        </w:rPr>
        <w:t>SEKSIONI I TRETË</w:t>
      </w:r>
    </w:p>
    <w:p w14:paraId="57A5D6DD" w14:textId="77777777" w:rsidR="005842EB" w:rsidRPr="00C87D9D" w:rsidRDefault="005842EB" w:rsidP="005842EB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</w:p>
    <w:p w14:paraId="4F7289E9" w14:textId="77777777" w:rsidR="005842EB" w:rsidRDefault="005842EB" w:rsidP="005842EB">
      <w:pPr>
        <w:pStyle w:val="NoSpacing"/>
        <w:jc w:val="center"/>
        <w:rPr>
          <w:rFonts w:ascii="Garamond" w:hAnsi="Garamond"/>
          <w:b/>
          <w:sz w:val="24"/>
          <w:szCs w:val="24"/>
          <w:lang w:val="sq-AL"/>
        </w:rPr>
      </w:pPr>
      <w:r w:rsidRPr="00C87D9D">
        <w:rPr>
          <w:rFonts w:ascii="Garamond" w:hAnsi="Garamond"/>
          <w:b/>
          <w:sz w:val="24"/>
          <w:szCs w:val="24"/>
          <w:lang w:val="sq-AL"/>
        </w:rPr>
        <w:t xml:space="preserve">VENDIM </w:t>
      </w:r>
    </w:p>
    <w:p w14:paraId="223E8675" w14:textId="77777777" w:rsidR="005842EB" w:rsidRPr="004009A2" w:rsidRDefault="005842EB" w:rsidP="005842EB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4009A2">
        <w:rPr>
          <w:rFonts w:ascii="Garamond" w:hAnsi="Garamond"/>
          <w:i/>
          <w:sz w:val="24"/>
          <w:szCs w:val="24"/>
          <w:lang w:val="sq-AL"/>
        </w:rPr>
        <w:t>Kërkesat n</w:t>
      </w:r>
      <w:r w:rsidRPr="004009A2">
        <w:rPr>
          <w:rFonts w:ascii="Garamond" w:hAnsi="Garamond"/>
          <w:i/>
          <w:sz w:val="24"/>
          <w:szCs w:val="24"/>
        </w:rPr>
        <w:t xml:space="preserve">r. </w:t>
      </w:r>
      <w:r>
        <w:rPr>
          <w:rFonts w:ascii="Garamond" w:hAnsi="Garamond"/>
          <w:i/>
          <w:sz w:val="24"/>
          <w:szCs w:val="24"/>
        </w:rPr>
        <w:t xml:space="preserve">13514/16 </w:t>
      </w:r>
      <w:proofErr w:type="spellStart"/>
      <w:r>
        <w:rPr>
          <w:rFonts w:ascii="Garamond" w:hAnsi="Garamond"/>
          <w:i/>
          <w:sz w:val="24"/>
          <w:szCs w:val="24"/>
        </w:rPr>
        <w:t>dhe</w:t>
      </w:r>
      <w:proofErr w:type="spellEnd"/>
      <w:r>
        <w:rPr>
          <w:rFonts w:ascii="Garamond" w:hAnsi="Garamond"/>
          <w:i/>
          <w:sz w:val="24"/>
          <w:szCs w:val="24"/>
        </w:rPr>
        <w:t xml:space="preserve"> 52735/20</w:t>
      </w:r>
    </w:p>
    <w:p w14:paraId="53B8E82E" w14:textId="77777777" w:rsidR="005842EB" w:rsidRPr="00C87D9D" w:rsidRDefault="005842EB" w:rsidP="005842EB">
      <w:pPr>
        <w:pStyle w:val="NoSpacing"/>
        <w:jc w:val="center"/>
        <w:rPr>
          <w:rFonts w:ascii="Garamond" w:hAnsi="Garamond"/>
          <w:b/>
          <w:sz w:val="24"/>
          <w:szCs w:val="24"/>
          <w:lang w:val="sq-AL"/>
        </w:rPr>
      </w:pPr>
    </w:p>
    <w:p w14:paraId="5D4A9259" w14:textId="77777777" w:rsidR="005842EB" w:rsidRPr="00FC6B08" w:rsidRDefault="005842EB" w:rsidP="005842EB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  <w:r w:rsidRPr="00FC6B08">
        <w:rPr>
          <w:rFonts w:ascii="Garamond" w:hAnsi="Garamond"/>
          <w:sz w:val="24"/>
          <w:szCs w:val="24"/>
          <w:lang w:val="sq-AL"/>
        </w:rPr>
        <w:t xml:space="preserve">SOKOL SHETI KUNDËR SHQIPËRISË </w:t>
      </w:r>
    </w:p>
    <w:p w14:paraId="10DD56DF" w14:textId="77777777" w:rsidR="005842EB" w:rsidRPr="00FC6B08" w:rsidRDefault="005842EB" w:rsidP="005842EB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  <w:r w:rsidRPr="00FC6B08">
        <w:rPr>
          <w:rFonts w:ascii="Garamond" w:hAnsi="Garamond"/>
          <w:sz w:val="24"/>
          <w:szCs w:val="24"/>
          <w:lang w:val="sq-AL"/>
        </w:rPr>
        <w:t>DHE MERITA GJASHTA KUNDËR SHQIPËRISË</w:t>
      </w:r>
    </w:p>
    <w:p w14:paraId="074F4D65" w14:textId="51732479" w:rsidR="005842EB" w:rsidRPr="00C87D9D" w:rsidRDefault="005842EB" w:rsidP="005842EB">
      <w:pPr>
        <w:pStyle w:val="NoSpacing"/>
        <w:jc w:val="center"/>
        <w:rPr>
          <w:rFonts w:ascii="Garamond" w:hAnsi="Garamond"/>
          <w:i/>
          <w:sz w:val="24"/>
          <w:szCs w:val="24"/>
          <w:lang w:val="sq-AL"/>
        </w:rPr>
      </w:pPr>
      <w:r w:rsidRPr="00C87D9D">
        <w:rPr>
          <w:rFonts w:ascii="Garamond" w:hAnsi="Garamond"/>
          <w:sz w:val="24"/>
          <w:szCs w:val="24"/>
          <w:lang w:val="sq-AL"/>
        </w:rPr>
        <w:t>(</w:t>
      </w:r>
      <w:r w:rsidRPr="00C87D9D">
        <w:rPr>
          <w:rFonts w:ascii="Garamond" w:hAnsi="Garamond"/>
          <w:i/>
          <w:sz w:val="24"/>
          <w:szCs w:val="24"/>
          <w:lang w:val="sq-AL"/>
        </w:rPr>
        <w:t>Shih tabelën bashkëngjitur)</w:t>
      </w:r>
    </w:p>
    <w:p w14:paraId="2B278DE9" w14:textId="77777777" w:rsidR="00596573" w:rsidRPr="00C87D9D" w:rsidRDefault="00596573" w:rsidP="00596573">
      <w:pPr>
        <w:pStyle w:val="NoSpacing"/>
        <w:ind w:firstLine="284"/>
        <w:rPr>
          <w:rFonts w:ascii="Garamond" w:hAnsi="Garamond"/>
          <w:sz w:val="24"/>
          <w:szCs w:val="24"/>
          <w:lang w:val="sq-AL"/>
        </w:rPr>
      </w:pPr>
    </w:p>
    <w:p w14:paraId="277BFEFC" w14:textId="631AEEE5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C87D9D">
        <w:rPr>
          <w:rFonts w:ascii="Garamond" w:hAnsi="Garamond"/>
          <w:sz w:val="24"/>
          <w:szCs w:val="24"/>
          <w:lang w:val="sq-AL"/>
        </w:rPr>
        <w:t>Gjykata E</w:t>
      </w:r>
      <w:r w:rsidR="001148FB">
        <w:rPr>
          <w:rFonts w:ascii="Garamond" w:hAnsi="Garamond"/>
          <w:sz w:val="24"/>
          <w:szCs w:val="24"/>
          <w:lang w:val="sq-AL"/>
        </w:rPr>
        <w:t>v</w:t>
      </w:r>
      <w:r w:rsidRPr="00C87D9D">
        <w:rPr>
          <w:rFonts w:ascii="Garamond" w:hAnsi="Garamond"/>
          <w:sz w:val="24"/>
          <w:szCs w:val="24"/>
          <w:lang w:val="sq-AL"/>
        </w:rPr>
        <w:t>ropiane e të Drejtave të Njeriut (Seksioni i Tretë), e mbledhur më 23 shtator 2021, si një Komision</w:t>
      </w:r>
      <w:r w:rsidR="004B2CD7">
        <w:rPr>
          <w:rFonts w:ascii="Garamond" w:hAnsi="Garamond"/>
          <w:sz w:val="24"/>
          <w:szCs w:val="24"/>
          <w:lang w:val="sq-AL"/>
        </w:rPr>
        <w:t>,</w:t>
      </w:r>
      <w:r w:rsidRPr="00C87D9D">
        <w:rPr>
          <w:rFonts w:ascii="Garamond" w:hAnsi="Garamond"/>
          <w:sz w:val="24"/>
          <w:szCs w:val="24"/>
          <w:lang w:val="sq-AL"/>
        </w:rPr>
        <w:t xml:space="preserve"> i përbërë nga: </w:t>
      </w:r>
    </w:p>
    <w:p w14:paraId="5AF1CD22" w14:textId="61814192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i/>
          <w:sz w:val="24"/>
          <w:szCs w:val="24"/>
          <w:lang w:val="sq-AL"/>
        </w:rPr>
      </w:pPr>
      <w:proofErr w:type="spellStart"/>
      <w:r w:rsidRPr="00C87D9D">
        <w:rPr>
          <w:rFonts w:ascii="Garamond" w:hAnsi="Garamond"/>
          <w:sz w:val="24"/>
          <w:szCs w:val="24"/>
          <w:lang w:val="sq-AL"/>
        </w:rPr>
        <w:t>Dmitry</w:t>
      </w:r>
      <w:proofErr w:type="spellEnd"/>
      <w:r w:rsidRPr="00C87D9D">
        <w:rPr>
          <w:rFonts w:ascii="Garamond" w:hAnsi="Garamond"/>
          <w:sz w:val="24"/>
          <w:szCs w:val="24"/>
          <w:lang w:val="sq-AL"/>
        </w:rPr>
        <w:t xml:space="preserve"> </w:t>
      </w:r>
      <w:proofErr w:type="spellStart"/>
      <w:r w:rsidRPr="00C87D9D">
        <w:rPr>
          <w:rFonts w:ascii="Garamond" w:hAnsi="Garamond"/>
          <w:sz w:val="24"/>
          <w:szCs w:val="24"/>
          <w:lang w:val="sq-AL"/>
        </w:rPr>
        <w:t>Dedov</w:t>
      </w:r>
      <w:proofErr w:type="spellEnd"/>
      <w:r w:rsidRPr="00C87D9D">
        <w:rPr>
          <w:rFonts w:ascii="Garamond" w:hAnsi="Garamond"/>
          <w:sz w:val="24"/>
          <w:szCs w:val="24"/>
          <w:lang w:val="sq-AL"/>
        </w:rPr>
        <w:t xml:space="preserve">, </w:t>
      </w:r>
      <w:r w:rsidR="00FC6B08" w:rsidRPr="00C87D9D">
        <w:rPr>
          <w:rFonts w:ascii="Garamond" w:hAnsi="Garamond"/>
          <w:i/>
          <w:sz w:val="24"/>
          <w:szCs w:val="24"/>
          <w:lang w:val="sq-AL"/>
        </w:rPr>
        <w:t>kryetar</w:t>
      </w:r>
    </w:p>
    <w:p w14:paraId="0957650D" w14:textId="137774CE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proofErr w:type="spellStart"/>
      <w:r w:rsidRPr="00C87D9D">
        <w:rPr>
          <w:rFonts w:ascii="Garamond" w:hAnsi="Garamond"/>
          <w:sz w:val="24"/>
          <w:szCs w:val="24"/>
          <w:lang w:val="sq-AL"/>
        </w:rPr>
        <w:t>Peeter</w:t>
      </w:r>
      <w:proofErr w:type="spellEnd"/>
      <w:r w:rsidRPr="00C87D9D">
        <w:rPr>
          <w:rFonts w:ascii="Garamond" w:hAnsi="Garamond"/>
          <w:sz w:val="24"/>
          <w:szCs w:val="24"/>
          <w:lang w:val="sq-AL"/>
        </w:rPr>
        <w:t xml:space="preserve"> </w:t>
      </w:r>
      <w:proofErr w:type="spellStart"/>
      <w:r w:rsidRPr="00C87D9D">
        <w:rPr>
          <w:rFonts w:ascii="Garamond" w:hAnsi="Garamond"/>
          <w:sz w:val="24"/>
          <w:szCs w:val="24"/>
          <w:lang w:val="sq-AL"/>
        </w:rPr>
        <w:t>Roosma</w:t>
      </w:r>
      <w:proofErr w:type="spellEnd"/>
      <w:r w:rsidRPr="00C87D9D">
        <w:rPr>
          <w:rFonts w:ascii="Garamond" w:hAnsi="Garamond"/>
          <w:sz w:val="24"/>
          <w:szCs w:val="24"/>
          <w:lang w:val="sq-AL"/>
        </w:rPr>
        <w:t xml:space="preserve">, </w:t>
      </w:r>
    </w:p>
    <w:p w14:paraId="78CC5313" w14:textId="68C8B6D6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i/>
          <w:sz w:val="24"/>
          <w:szCs w:val="24"/>
          <w:lang w:val="sq-AL"/>
        </w:rPr>
      </w:pPr>
      <w:proofErr w:type="spellStart"/>
      <w:r w:rsidRPr="00C87D9D">
        <w:rPr>
          <w:rFonts w:ascii="Garamond" w:hAnsi="Garamond"/>
          <w:sz w:val="24"/>
          <w:szCs w:val="24"/>
          <w:lang w:val="sq-AL"/>
        </w:rPr>
        <w:t>Andreas</w:t>
      </w:r>
      <w:proofErr w:type="spellEnd"/>
      <w:r w:rsidRPr="00C87D9D">
        <w:rPr>
          <w:rFonts w:ascii="Garamond" w:hAnsi="Garamond"/>
          <w:sz w:val="24"/>
          <w:szCs w:val="24"/>
          <w:lang w:val="sq-AL"/>
        </w:rPr>
        <w:t xml:space="preserve"> </w:t>
      </w:r>
      <w:proofErr w:type="spellStart"/>
      <w:r w:rsidRPr="00C87D9D">
        <w:rPr>
          <w:rFonts w:ascii="Garamond" w:hAnsi="Garamond"/>
          <w:sz w:val="24"/>
          <w:szCs w:val="24"/>
          <w:lang w:val="sq-AL"/>
        </w:rPr>
        <w:t>Zünd</w:t>
      </w:r>
      <w:proofErr w:type="spellEnd"/>
      <w:r w:rsidRPr="00C87D9D">
        <w:rPr>
          <w:rFonts w:ascii="Garamond" w:hAnsi="Garamond"/>
          <w:sz w:val="24"/>
          <w:szCs w:val="24"/>
          <w:lang w:val="sq-AL"/>
        </w:rPr>
        <w:t xml:space="preserve">, </w:t>
      </w:r>
      <w:r w:rsidRPr="00C87D9D">
        <w:rPr>
          <w:rFonts w:ascii="Garamond" w:hAnsi="Garamond"/>
          <w:i/>
          <w:sz w:val="24"/>
          <w:szCs w:val="24"/>
          <w:lang w:val="sq-AL"/>
        </w:rPr>
        <w:t>gjyqtarë,</w:t>
      </w:r>
    </w:p>
    <w:p w14:paraId="519BF850" w14:textId="7A88C4CD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C87D9D">
        <w:rPr>
          <w:rFonts w:ascii="Garamond" w:hAnsi="Garamond"/>
          <w:sz w:val="24"/>
          <w:szCs w:val="24"/>
          <w:lang w:val="sq-AL"/>
        </w:rPr>
        <w:t xml:space="preserve">dhe </w:t>
      </w:r>
      <w:proofErr w:type="spellStart"/>
      <w:r w:rsidRPr="00C87D9D">
        <w:rPr>
          <w:rFonts w:ascii="Garamond" w:hAnsi="Garamond"/>
          <w:sz w:val="24"/>
          <w:szCs w:val="24"/>
          <w:lang w:val="sq-AL"/>
        </w:rPr>
        <w:t>Viktoriya</w:t>
      </w:r>
      <w:proofErr w:type="spellEnd"/>
      <w:r w:rsidRPr="00C87D9D">
        <w:rPr>
          <w:rFonts w:ascii="Garamond" w:hAnsi="Garamond"/>
          <w:sz w:val="24"/>
          <w:szCs w:val="24"/>
          <w:lang w:val="sq-AL"/>
        </w:rPr>
        <w:t xml:space="preserve"> </w:t>
      </w:r>
      <w:proofErr w:type="spellStart"/>
      <w:r w:rsidRPr="00C87D9D">
        <w:rPr>
          <w:rFonts w:ascii="Garamond" w:hAnsi="Garamond"/>
          <w:sz w:val="24"/>
          <w:szCs w:val="24"/>
          <w:lang w:val="sq-AL"/>
        </w:rPr>
        <w:t>Maradudina</w:t>
      </w:r>
      <w:proofErr w:type="spellEnd"/>
      <w:r w:rsidRPr="00C87D9D">
        <w:rPr>
          <w:rFonts w:ascii="Garamond" w:hAnsi="Garamond"/>
          <w:sz w:val="24"/>
          <w:szCs w:val="24"/>
          <w:lang w:val="sq-AL"/>
        </w:rPr>
        <w:t xml:space="preserve">, </w:t>
      </w:r>
      <w:r w:rsidR="004B2CD7" w:rsidRPr="00C87D9D">
        <w:rPr>
          <w:rFonts w:ascii="Garamond" w:hAnsi="Garamond"/>
          <w:sz w:val="24"/>
          <w:szCs w:val="24"/>
          <w:lang w:val="sq-AL"/>
        </w:rPr>
        <w:t xml:space="preserve">zëvendëssekretare </w:t>
      </w:r>
      <w:r w:rsidRPr="00C87D9D">
        <w:rPr>
          <w:rFonts w:ascii="Garamond" w:hAnsi="Garamond"/>
          <w:sz w:val="24"/>
          <w:szCs w:val="24"/>
          <w:lang w:val="sq-AL"/>
        </w:rPr>
        <w:t xml:space="preserve">e </w:t>
      </w:r>
      <w:r w:rsidR="004B2CD7" w:rsidRPr="00C87D9D">
        <w:rPr>
          <w:rFonts w:ascii="Garamond" w:hAnsi="Garamond"/>
          <w:sz w:val="24"/>
          <w:szCs w:val="24"/>
          <w:lang w:val="sq-AL"/>
        </w:rPr>
        <w:t xml:space="preserve">përkohshme </w:t>
      </w:r>
      <w:r w:rsidRPr="00C87D9D">
        <w:rPr>
          <w:rFonts w:ascii="Garamond" w:hAnsi="Garamond"/>
          <w:sz w:val="24"/>
          <w:szCs w:val="24"/>
          <w:lang w:val="sq-AL"/>
        </w:rPr>
        <w:t xml:space="preserve">e Seksionit, </w:t>
      </w:r>
    </w:p>
    <w:p w14:paraId="6791EB01" w14:textId="77777777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C87D9D">
        <w:rPr>
          <w:rFonts w:ascii="Garamond" w:hAnsi="Garamond"/>
          <w:sz w:val="24"/>
          <w:szCs w:val="24"/>
          <w:lang w:val="sq-AL"/>
        </w:rPr>
        <w:t xml:space="preserve">Në lidhje me kërkesat e mësipërme paraqitur në data të ndryshme, të reflektuara në tabelën bashkëlidhur, </w:t>
      </w:r>
    </w:p>
    <w:p w14:paraId="63F16C50" w14:textId="77777777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C87D9D">
        <w:rPr>
          <w:rFonts w:ascii="Garamond" w:hAnsi="Garamond"/>
          <w:sz w:val="24"/>
          <w:szCs w:val="24"/>
          <w:lang w:val="sq-AL"/>
        </w:rPr>
        <w:t xml:space="preserve">Në lidhje me deklaratat formale për pranimin e një zgjidhjeje miqësore për çështjet, </w:t>
      </w:r>
    </w:p>
    <w:p w14:paraId="3FD528EE" w14:textId="77777777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C87D9D">
        <w:rPr>
          <w:rFonts w:ascii="Garamond" w:hAnsi="Garamond"/>
          <w:sz w:val="24"/>
          <w:szCs w:val="24"/>
          <w:lang w:val="sq-AL"/>
        </w:rPr>
        <w:t xml:space="preserve">Pasi diskutoi, vendos si më poshtë: </w:t>
      </w:r>
    </w:p>
    <w:p w14:paraId="6BF2ED92" w14:textId="77777777" w:rsidR="004B2CD7" w:rsidRDefault="004B2CD7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054B8B1B" w14:textId="77777777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C87D9D">
        <w:rPr>
          <w:rFonts w:ascii="Garamond" w:hAnsi="Garamond"/>
          <w:sz w:val="24"/>
          <w:szCs w:val="24"/>
          <w:lang w:val="sq-AL"/>
        </w:rPr>
        <w:t xml:space="preserve">FAKTET DHE PROCEDURA </w:t>
      </w:r>
    </w:p>
    <w:p w14:paraId="0CFDE4A6" w14:textId="77777777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C87D9D">
        <w:rPr>
          <w:rFonts w:ascii="Garamond" w:hAnsi="Garamond"/>
          <w:sz w:val="24"/>
          <w:szCs w:val="24"/>
          <w:lang w:val="sq-AL"/>
        </w:rPr>
        <w:t xml:space="preserve">Lista e kërkuesve është paraqitur në tabelën bashkëlidhur. </w:t>
      </w:r>
    </w:p>
    <w:p w14:paraId="03395940" w14:textId="3077636A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C87D9D">
        <w:rPr>
          <w:rFonts w:ascii="Garamond" w:hAnsi="Garamond"/>
          <w:sz w:val="24"/>
          <w:szCs w:val="24"/>
          <w:lang w:val="sq-AL"/>
        </w:rPr>
        <w:t xml:space="preserve">Ankesat e kërkuesve, në mbështetje të </w:t>
      </w:r>
      <w:r w:rsidR="00FC6B08">
        <w:rPr>
          <w:rFonts w:ascii="Garamond" w:hAnsi="Garamond"/>
          <w:sz w:val="24"/>
          <w:szCs w:val="24"/>
          <w:lang w:val="sq-AL"/>
        </w:rPr>
        <w:t>n</w:t>
      </w:r>
      <w:r w:rsidRPr="00C87D9D">
        <w:rPr>
          <w:rFonts w:ascii="Garamond" w:hAnsi="Garamond"/>
          <w:sz w:val="24"/>
          <w:szCs w:val="24"/>
          <w:lang w:val="sq-AL"/>
        </w:rPr>
        <w:t>enit 6§1 të Konventës, në lidhje me moszbatimin ose zbatimin e vonuar të vendimeve vend</w:t>
      </w:r>
      <w:r w:rsidR="0046641D" w:rsidRPr="00C87D9D">
        <w:rPr>
          <w:rFonts w:ascii="Garamond" w:hAnsi="Garamond"/>
          <w:sz w:val="24"/>
          <w:szCs w:val="24"/>
          <w:lang w:val="sq-AL"/>
        </w:rPr>
        <w:t>ë</w:t>
      </w:r>
      <w:r w:rsidRPr="00C87D9D">
        <w:rPr>
          <w:rFonts w:ascii="Garamond" w:hAnsi="Garamond"/>
          <w:sz w:val="24"/>
          <w:szCs w:val="24"/>
          <w:lang w:val="sq-AL"/>
        </w:rPr>
        <w:t xml:space="preserve">se, iu komunikuan Qeverisë Shqiptare (“Qeveria”). Ankesat, mbështetur në të njëjtat fakte, u komunikuan edhe sipas parashikimeve të tjera të Konventës (shih tabelën bashkëlidhur). </w:t>
      </w:r>
      <w:r w:rsidR="00C31C19">
        <w:rPr>
          <w:rFonts w:ascii="Garamond" w:hAnsi="Garamond"/>
          <w:sz w:val="24"/>
          <w:szCs w:val="24"/>
          <w:lang w:val="sq-AL"/>
        </w:rPr>
        <w:t xml:space="preserve"> </w:t>
      </w:r>
    </w:p>
    <w:p w14:paraId="4A218E6B" w14:textId="34892D9B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C87D9D">
        <w:rPr>
          <w:rFonts w:ascii="Garamond" w:hAnsi="Garamond"/>
          <w:sz w:val="24"/>
          <w:szCs w:val="24"/>
          <w:lang w:val="sq-AL"/>
        </w:rPr>
        <w:t xml:space="preserve">Gjykata mori deklaratat për zgjidhje miqësore, nënshkruar nga palët, sipas së cilave kërkuesit binin dakord të hiqnin dorë nga pretendime të tjera kundrejt Shqipërisë për sa </w:t>
      </w:r>
      <w:r w:rsidR="00046ABF">
        <w:rPr>
          <w:rFonts w:ascii="Garamond" w:hAnsi="Garamond"/>
          <w:sz w:val="24"/>
          <w:szCs w:val="24"/>
          <w:lang w:val="sq-AL"/>
        </w:rPr>
        <w:t>u</w:t>
      </w:r>
      <w:r w:rsidRPr="00C87D9D">
        <w:rPr>
          <w:rFonts w:ascii="Garamond" w:hAnsi="Garamond"/>
          <w:sz w:val="24"/>
          <w:szCs w:val="24"/>
          <w:lang w:val="sq-AL"/>
        </w:rPr>
        <w:t xml:space="preserve"> përket fakteve që sollën këto kërkesa, pas një sipërmarrjeje nga Qeveria për t’i paguar atyre shumat e detajuara në tabelën bashkëlidhur. Këto shuma do të konvertohen në vlerën monetare të Shtetit të paditur, në normën e zbatueshme në datën e pagesës, dhe do të paguhen brenda tre muajsh nga data e njoftimit të vendimit të Gjykatës. Në rast se këto shuma nuk paguhen brenda periudhës së sipërpërmendur tremujore, Qeveria ndërmerr të paguajë interesin e thjeshtë kundrejt tyre, nga momenti i përfundimit të asaj periudhe deri në kompensim, në normën e barabartë me normën margjinale të huas së Bankës Qendrore E</w:t>
      </w:r>
      <w:r w:rsidR="00CC51A9">
        <w:rPr>
          <w:rFonts w:ascii="Garamond" w:hAnsi="Garamond"/>
          <w:sz w:val="24"/>
          <w:szCs w:val="24"/>
          <w:lang w:val="sq-AL"/>
        </w:rPr>
        <w:t>v</w:t>
      </w:r>
      <w:r w:rsidRPr="00C87D9D">
        <w:rPr>
          <w:rFonts w:ascii="Garamond" w:hAnsi="Garamond"/>
          <w:sz w:val="24"/>
          <w:szCs w:val="24"/>
          <w:lang w:val="sq-AL"/>
        </w:rPr>
        <w:t>ropiane, gjatë periudhës së mospagimit plus tr</w:t>
      </w:r>
      <w:r w:rsidR="00EB36C1">
        <w:rPr>
          <w:rFonts w:ascii="Garamond" w:hAnsi="Garamond"/>
          <w:sz w:val="24"/>
          <w:szCs w:val="24"/>
          <w:lang w:val="sq-AL"/>
        </w:rPr>
        <w:t>i</w:t>
      </w:r>
      <w:r w:rsidRPr="00C87D9D">
        <w:rPr>
          <w:rFonts w:ascii="Garamond" w:hAnsi="Garamond"/>
          <w:sz w:val="24"/>
          <w:szCs w:val="24"/>
          <w:lang w:val="sq-AL"/>
        </w:rPr>
        <w:t xml:space="preserve"> pikë përqindjeje. Gjithashtu, Qeveria ndërmerr të garantojë zbatimin e vendimeve vend</w:t>
      </w:r>
      <w:r w:rsidR="00206169" w:rsidRPr="00C87D9D">
        <w:rPr>
          <w:rFonts w:ascii="Garamond" w:hAnsi="Garamond"/>
          <w:sz w:val="24"/>
          <w:szCs w:val="24"/>
          <w:lang w:val="sq-AL"/>
        </w:rPr>
        <w:t>ë</w:t>
      </w:r>
      <w:r w:rsidRPr="00C87D9D">
        <w:rPr>
          <w:rFonts w:ascii="Garamond" w:hAnsi="Garamond"/>
          <w:sz w:val="24"/>
          <w:szCs w:val="24"/>
          <w:lang w:val="sq-AL"/>
        </w:rPr>
        <w:t>se në fjalë për çështjet konkrete (shih tabelën bashkëngjitur) brenda së njëjtës periudhe tremujore, si edhe të paguajë çdo kosto për procedimet vend</w:t>
      </w:r>
      <w:r w:rsidR="00206169" w:rsidRPr="00C87D9D">
        <w:rPr>
          <w:rFonts w:ascii="Garamond" w:hAnsi="Garamond"/>
          <w:sz w:val="24"/>
          <w:szCs w:val="24"/>
          <w:lang w:val="sq-AL"/>
        </w:rPr>
        <w:t>ë</w:t>
      </w:r>
      <w:r w:rsidRPr="00C87D9D">
        <w:rPr>
          <w:rFonts w:ascii="Garamond" w:hAnsi="Garamond"/>
          <w:sz w:val="24"/>
          <w:szCs w:val="24"/>
          <w:lang w:val="sq-AL"/>
        </w:rPr>
        <w:t xml:space="preserve">se të ekzekutimit. </w:t>
      </w:r>
    </w:p>
    <w:p w14:paraId="0461721F" w14:textId="3DCCA4FD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C87D9D">
        <w:rPr>
          <w:rFonts w:ascii="Garamond" w:hAnsi="Garamond"/>
          <w:sz w:val="24"/>
          <w:szCs w:val="24"/>
          <w:lang w:val="sq-AL"/>
        </w:rPr>
        <w:t>Pagesa dhe ekzekutimi i vendimeve vend</w:t>
      </w:r>
      <w:r w:rsidR="00C01C9E" w:rsidRPr="00C87D9D">
        <w:rPr>
          <w:rFonts w:ascii="Garamond" w:hAnsi="Garamond"/>
          <w:sz w:val="24"/>
          <w:szCs w:val="24"/>
          <w:lang w:val="sq-AL"/>
        </w:rPr>
        <w:t>ë</w:t>
      </w:r>
      <w:r w:rsidRPr="00C87D9D">
        <w:rPr>
          <w:rFonts w:ascii="Garamond" w:hAnsi="Garamond"/>
          <w:sz w:val="24"/>
          <w:szCs w:val="24"/>
          <w:lang w:val="sq-AL"/>
        </w:rPr>
        <w:t xml:space="preserve">se për çështjet në fjalë do të përbëjë zgjidhjen përfundimtare të çështjeve. </w:t>
      </w:r>
    </w:p>
    <w:p w14:paraId="7582C3B0" w14:textId="77777777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C87D9D">
        <w:rPr>
          <w:rFonts w:ascii="Garamond" w:hAnsi="Garamond"/>
          <w:sz w:val="24"/>
          <w:szCs w:val="24"/>
          <w:lang w:val="sq-AL"/>
        </w:rPr>
        <w:t xml:space="preserve">LIGJI </w:t>
      </w:r>
    </w:p>
    <w:p w14:paraId="1A733B24" w14:textId="77777777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C87D9D">
        <w:rPr>
          <w:rFonts w:ascii="Garamond" w:hAnsi="Garamond"/>
          <w:sz w:val="24"/>
          <w:szCs w:val="24"/>
          <w:lang w:val="sq-AL"/>
        </w:rPr>
        <w:t xml:space="preserve">Duke pasur në konsideratë lëndën e njëjtë të kërkesave, Gjykata e konsideron të përshtatshme që t’i shqyrtojë ato së bashku në një vendim të vetëm. </w:t>
      </w:r>
    </w:p>
    <w:p w14:paraId="51B083E2" w14:textId="509F3E2D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C87D9D">
        <w:rPr>
          <w:rFonts w:ascii="Garamond" w:hAnsi="Garamond"/>
          <w:sz w:val="24"/>
          <w:szCs w:val="24"/>
          <w:lang w:val="sq-AL"/>
        </w:rPr>
        <w:t xml:space="preserve">Gjykata mban në konsideratë zgjidhjen miqësore të arritur midis palëve. Ajo mbështet faktin se zgjidhja respekton të drejtat e njeriut, sipas parashikimit të Konventës dhe të </w:t>
      </w:r>
      <w:r w:rsidR="00AA5182">
        <w:rPr>
          <w:rFonts w:ascii="Garamond" w:hAnsi="Garamond"/>
          <w:sz w:val="24"/>
          <w:szCs w:val="24"/>
          <w:lang w:val="sq-AL"/>
        </w:rPr>
        <w:t>p</w:t>
      </w:r>
      <w:r w:rsidRPr="00C87D9D">
        <w:rPr>
          <w:rFonts w:ascii="Garamond" w:hAnsi="Garamond"/>
          <w:sz w:val="24"/>
          <w:szCs w:val="24"/>
          <w:lang w:val="sq-AL"/>
        </w:rPr>
        <w:t xml:space="preserve">rotokolleve të saj, dhe nuk konstaton asnjë arsye të justifikojë vijimin e shqyrtimit të kërkesave. </w:t>
      </w:r>
    </w:p>
    <w:p w14:paraId="7BC04A97" w14:textId="77777777" w:rsidR="00596573" w:rsidRPr="00C87D9D" w:rsidRDefault="00596573" w:rsidP="00F87D01">
      <w:pPr>
        <w:pStyle w:val="TEKSTIIII"/>
      </w:pPr>
      <w:r w:rsidRPr="00C87D9D">
        <w:lastRenderedPageBreak/>
        <w:t xml:space="preserve">Për sa më sipër, është me vend që çështjet të përjashtohen nga lista. </w:t>
      </w:r>
    </w:p>
    <w:p w14:paraId="18F57771" w14:textId="77777777" w:rsidR="00596573" w:rsidRPr="00C87D9D" w:rsidRDefault="00596573" w:rsidP="00F87D01">
      <w:pPr>
        <w:pStyle w:val="TEKSTIIII"/>
      </w:pPr>
      <w:r w:rsidRPr="00C87D9D">
        <w:t xml:space="preserve">Për këto arsye, Gjykata, në mënyrë unanime, </w:t>
      </w:r>
    </w:p>
    <w:p w14:paraId="7646ED0C" w14:textId="77777777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C87D9D">
        <w:rPr>
          <w:rFonts w:ascii="Garamond" w:hAnsi="Garamond"/>
          <w:i/>
          <w:sz w:val="24"/>
          <w:szCs w:val="24"/>
          <w:lang w:val="sq-AL"/>
        </w:rPr>
        <w:t>Vendos</w:t>
      </w:r>
      <w:r w:rsidRPr="00C87D9D">
        <w:rPr>
          <w:rFonts w:ascii="Garamond" w:hAnsi="Garamond"/>
          <w:sz w:val="24"/>
          <w:szCs w:val="24"/>
          <w:lang w:val="sq-AL"/>
        </w:rPr>
        <w:t xml:space="preserve"> t’i bashkojë kërkesat; </w:t>
      </w:r>
    </w:p>
    <w:p w14:paraId="2E4004D3" w14:textId="276DD83C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C87D9D">
        <w:rPr>
          <w:rFonts w:ascii="Garamond" w:hAnsi="Garamond"/>
          <w:i/>
          <w:sz w:val="24"/>
          <w:szCs w:val="24"/>
          <w:lang w:val="sq-AL"/>
        </w:rPr>
        <w:t xml:space="preserve">Vendos </w:t>
      </w:r>
      <w:r w:rsidRPr="00C87D9D">
        <w:rPr>
          <w:rFonts w:ascii="Garamond" w:hAnsi="Garamond"/>
          <w:sz w:val="24"/>
          <w:szCs w:val="24"/>
          <w:lang w:val="sq-AL"/>
        </w:rPr>
        <w:t xml:space="preserve">t’i përjashtojë kërkesat nga lista e çështjeve, sipas </w:t>
      </w:r>
      <w:r w:rsidR="00432F02">
        <w:rPr>
          <w:rFonts w:ascii="Garamond" w:hAnsi="Garamond"/>
          <w:sz w:val="24"/>
          <w:szCs w:val="24"/>
          <w:lang w:val="sq-AL"/>
        </w:rPr>
        <w:t>n</w:t>
      </w:r>
      <w:r w:rsidRPr="00C87D9D">
        <w:rPr>
          <w:rFonts w:ascii="Garamond" w:hAnsi="Garamond"/>
          <w:sz w:val="24"/>
          <w:szCs w:val="24"/>
          <w:lang w:val="sq-AL"/>
        </w:rPr>
        <w:t xml:space="preserve">enit 39 të Konventës. </w:t>
      </w:r>
    </w:p>
    <w:p w14:paraId="2054B1B8" w14:textId="77777777" w:rsidR="00596573" w:rsidRPr="00C87D9D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C87D9D">
        <w:rPr>
          <w:rFonts w:ascii="Garamond" w:hAnsi="Garamond"/>
          <w:sz w:val="24"/>
          <w:szCs w:val="24"/>
          <w:lang w:val="sq-AL"/>
        </w:rPr>
        <w:t xml:space="preserve">Hartuar në anglisht dhe njoftuar me shkrim, më 14 tetor 2021. </w:t>
      </w:r>
    </w:p>
    <w:p w14:paraId="6DE84453" w14:textId="77777777" w:rsidR="00596573" w:rsidRDefault="00596573" w:rsidP="00596573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3259"/>
      </w:tblGrid>
      <w:tr w:rsidR="00596573" w:rsidRPr="00C87D9D" w14:paraId="02BAE3BD" w14:textId="77777777" w:rsidTr="00B43F74">
        <w:trPr>
          <w:trHeight w:val="816"/>
        </w:trPr>
        <w:tc>
          <w:tcPr>
            <w:tcW w:w="5219" w:type="dxa"/>
          </w:tcPr>
          <w:p w14:paraId="078E1F7F" w14:textId="59CDC683" w:rsidR="00596573" w:rsidRPr="00575A0D" w:rsidRDefault="00596573" w:rsidP="0059657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  <w:lang w:val="sq-AL"/>
              </w:rPr>
            </w:pPr>
            <w:proofErr w:type="spellStart"/>
            <w:r w:rsidRPr="00575A0D">
              <w:rPr>
                <w:rFonts w:ascii="Garamond" w:hAnsi="Garamond"/>
                <w:b/>
                <w:sz w:val="24"/>
                <w:szCs w:val="24"/>
                <w:lang w:val="sq-AL"/>
              </w:rPr>
              <w:t>Viktoriya</w:t>
            </w:r>
            <w:proofErr w:type="spellEnd"/>
            <w:r w:rsidRPr="00575A0D">
              <w:rPr>
                <w:rFonts w:ascii="Garamond" w:hAnsi="Garamond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75A0D">
              <w:rPr>
                <w:rFonts w:ascii="Garamond" w:hAnsi="Garamond"/>
                <w:b/>
                <w:sz w:val="24"/>
                <w:szCs w:val="24"/>
                <w:lang w:val="sq-AL"/>
              </w:rPr>
              <w:t>Maradudina</w:t>
            </w:r>
            <w:proofErr w:type="spellEnd"/>
          </w:p>
          <w:p w14:paraId="429F3C71" w14:textId="22A2D492" w:rsidR="00596573" w:rsidRPr="00C87D9D" w:rsidRDefault="00B43F74" w:rsidP="00575A0D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lang w:val="sq-AL"/>
              </w:rPr>
            </w:pPr>
            <w:r w:rsidRPr="00C87D9D">
              <w:rPr>
                <w:rFonts w:ascii="Garamond" w:hAnsi="Garamond"/>
                <w:sz w:val="24"/>
                <w:szCs w:val="24"/>
                <w:lang w:val="sq-AL"/>
              </w:rPr>
              <w:t>ZËVENDËS</w:t>
            </w:r>
            <w:r>
              <w:rPr>
                <w:rFonts w:ascii="Garamond" w:hAnsi="Garamond"/>
                <w:sz w:val="24"/>
                <w:szCs w:val="24"/>
                <w:lang w:val="sq-AL"/>
              </w:rPr>
              <w:t>S</w:t>
            </w:r>
            <w:r w:rsidRPr="00C87D9D">
              <w:rPr>
                <w:rFonts w:ascii="Garamond" w:hAnsi="Garamond"/>
                <w:sz w:val="24"/>
                <w:szCs w:val="24"/>
                <w:lang w:val="sq-AL"/>
              </w:rPr>
              <w:t xml:space="preserve">EKRETARE E </w:t>
            </w:r>
            <w:r>
              <w:rPr>
                <w:rFonts w:ascii="Garamond" w:hAnsi="Garamond"/>
                <w:sz w:val="24"/>
                <w:szCs w:val="24"/>
                <w:lang w:val="sq-AL"/>
              </w:rPr>
              <w:t>P</w:t>
            </w:r>
            <w:r w:rsidRPr="00C87D9D">
              <w:rPr>
                <w:rFonts w:ascii="Garamond" w:hAnsi="Garamond"/>
                <w:sz w:val="24"/>
                <w:szCs w:val="24"/>
                <w:lang w:val="sq-AL"/>
              </w:rPr>
              <w:t>ËRKOHSHME</w:t>
            </w:r>
          </w:p>
        </w:tc>
        <w:tc>
          <w:tcPr>
            <w:tcW w:w="3259" w:type="dxa"/>
          </w:tcPr>
          <w:p w14:paraId="21A641C2" w14:textId="464574F8" w:rsidR="00596573" w:rsidRPr="00575A0D" w:rsidRDefault="00596573" w:rsidP="00596573">
            <w:pPr>
              <w:pStyle w:val="NoSpacing"/>
              <w:jc w:val="center"/>
              <w:rPr>
                <w:rFonts w:ascii="Garamond" w:hAnsi="Garamond"/>
                <w:b/>
                <w:sz w:val="24"/>
                <w:szCs w:val="24"/>
                <w:lang w:val="sq-AL"/>
              </w:rPr>
            </w:pPr>
            <w:proofErr w:type="spellStart"/>
            <w:r w:rsidRPr="00575A0D">
              <w:rPr>
                <w:rFonts w:ascii="Garamond" w:hAnsi="Garamond"/>
                <w:b/>
                <w:sz w:val="24"/>
                <w:szCs w:val="24"/>
                <w:lang w:val="sq-AL"/>
              </w:rPr>
              <w:t>Dmitry</w:t>
            </w:r>
            <w:proofErr w:type="spellEnd"/>
            <w:r w:rsidRPr="00575A0D">
              <w:rPr>
                <w:rFonts w:ascii="Garamond" w:hAnsi="Garamond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75A0D">
              <w:rPr>
                <w:rFonts w:ascii="Garamond" w:hAnsi="Garamond"/>
                <w:b/>
                <w:sz w:val="24"/>
                <w:szCs w:val="24"/>
                <w:lang w:val="sq-AL"/>
              </w:rPr>
              <w:t>Dedov</w:t>
            </w:r>
            <w:proofErr w:type="spellEnd"/>
          </w:p>
          <w:p w14:paraId="71DE9304" w14:textId="2A46BE86" w:rsidR="00596573" w:rsidRPr="00C87D9D" w:rsidRDefault="00B43F74" w:rsidP="000A4778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lang w:val="sq-AL"/>
              </w:rPr>
            </w:pPr>
            <w:r w:rsidRPr="00C87D9D">
              <w:rPr>
                <w:rFonts w:ascii="Garamond" w:hAnsi="Garamond"/>
                <w:sz w:val="24"/>
                <w:szCs w:val="24"/>
                <w:lang w:val="sq-AL"/>
              </w:rPr>
              <w:t>KRYETAR</w:t>
            </w:r>
          </w:p>
        </w:tc>
      </w:tr>
    </w:tbl>
    <w:p w14:paraId="115AE882" w14:textId="16839C8F" w:rsidR="00026A35" w:rsidRDefault="00026A35" w:rsidP="00026A35">
      <w:pPr>
        <w:pStyle w:val="TEKSTIIII"/>
        <w:jc w:val="center"/>
      </w:pPr>
      <w:r>
        <w:t>SHTOJCË</w:t>
      </w:r>
    </w:p>
    <w:p w14:paraId="13883B3A" w14:textId="4499CE0A" w:rsidR="00026A35" w:rsidRDefault="003276AD" w:rsidP="00026A35">
      <w:pPr>
        <w:pStyle w:val="TEKSTIIII"/>
        <w:jc w:val="center"/>
      </w:pPr>
      <w:r>
        <w:t>LISTA E KËRKESAVE QË NGRENË ANKESA NË MBËSHTETJE TË NENIT 6§1 TË KONVENTËS</w:t>
      </w:r>
    </w:p>
    <w:p w14:paraId="6C54E680" w14:textId="5581B75B" w:rsidR="00026A35" w:rsidRDefault="00026A35" w:rsidP="00026A35">
      <w:pPr>
        <w:pStyle w:val="TEKSTIIII"/>
        <w:jc w:val="center"/>
      </w:pPr>
      <w:r>
        <w:t>(</w:t>
      </w:r>
      <w:r w:rsidR="000A4778">
        <w:t xml:space="preserve">Moszbatimi </w:t>
      </w:r>
      <w:r>
        <w:t>i ekzekutimit të vonuar të vendimeve vend</w:t>
      </w:r>
      <w:r w:rsidR="00D0423F">
        <w:t>ë</w:t>
      </w:r>
      <w:r>
        <w:t>se)</w:t>
      </w:r>
    </w:p>
    <w:p w14:paraId="101BB2D1" w14:textId="77777777" w:rsidR="00026A35" w:rsidRDefault="00026A35" w:rsidP="00026A35">
      <w:pPr>
        <w:pStyle w:val="TEKSTIIII"/>
        <w:jc w:val="center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359"/>
        <w:gridCol w:w="1243"/>
        <w:gridCol w:w="1976"/>
        <w:gridCol w:w="1230"/>
        <w:gridCol w:w="1350"/>
        <w:gridCol w:w="1350"/>
        <w:gridCol w:w="2124"/>
      </w:tblGrid>
      <w:tr w:rsidR="00715577" w:rsidRPr="00715577" w14:paraId="569F1F8F" w14:textId="77777777" w:rsidTr="00FF0C51">
        <w:tc>
          <w:tcPr>
            <w:tcW w:w="567" w:type="dxa"/>
            <w:shd w:val="clear" w:color="auto" w:fill="auto"/>
          </w:tcPr>
          <w:p w14:paraId="70D29B17" w14:textId="34FA1667" w:rsidR="00715577" w:rsidRPr="00715577" w:rsidRDefault="00715577" w:rsidP="008B3C6A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>Nr.</w:t>
            </w:r>
          </w:p>
        </w:tc>
        <w:tc>
          <w:tcPr>
            <w:tcW w:w="1359" w:type="dxa"/>
            <w:shd w:val="clear" w:color="auto" w:fill="auto"/>
          </w:tcPr>
          <w:p w14:paraId="5A94A8E8" w14:textId="793A3858" w:rsidR="00715577" w:rsidRPr="00715577" w:rsidRDefault="00715577" w:rsidP="008B3C6A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>Kërkesa nr.</w:t>
            </w:r>
          </w:p>
          <w:p w14:paraId="1420BE40" w14:textId="4F6E039F" w:rsidR="00715577" w:rsidRPr="00715577" w:rsidRDefault="00643CD8" w:rsidP="008B3C6A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sq-AL"/>
              </w:rPr>
              <w:t>d</w:t>
            </w:r>
            <w:r w:rsidR="00715577"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>ata e paraqitjes</w:t>
            </w:r>
          </w:p>
        </w:tc>
        <w:tc>
          <w:tcPr>
            <w:tcW w:w="1243" w:type="dxa"/>
            <w:shd w:val="clear" w:color="auto" w:fill="auto"/>
          </w:tcPr>
          <w:p w14:paraId="472F5B4A" w14:textId="77777777" w:rsidR="00715577" w:rsidRPr="00715577" w:rsidRDefault="00715577" w:rsidP="008B3C6A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>Emri i kërkuesit</w:t>
            </w:r>
          </w:p>
          <w:p w14:paraId="7ECE0F01" w14:textId="77777777" w:rsidR="00715577" w:rsidRPr="00715577" w:rsidRDefault="00715577" w:rsidP="008B3C6A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>Viti i lindjes</w:t>
            </w:r>
          </w:p>
        </w:tc>
        <w:tc>
          <w:tcPr>
            <w:tcW w:w="1976" w:type="dxa"/>
            <w:shd w:val="clear" w:color="auto" w:fill="auto"/>
          </w:tcPr>
          <w:p w14:paraId="4222937F" w14:textId="77777777" w:rsidR="00715577" w:rsidRPr="00715577" w:rsidRDefault="00715577" w:rsidP="008B3C6A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 xml:space="preserve">Ankesa të tjera sipas praktikës gjyqësore të </w:t>
            </w:r>
            <w:proofErr w:type="spellStart"/>
            <w:r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>mirëpërcaktuar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14:paraId="43814BF9" w14:textId="514EB300" w:rsidR="00715577" w:rsidRPr="00715577" w:rsidRDefault="00715577" w:rsidP="008B3C6A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>Vendimi përkatës vend</w:t>
            </w:r>
            <w:r w:rsidR="008B3C6A"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>ë</w:t>
            </w:r>
            <w:r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>s</w:t>
            </w:r>
          </w:p>
        </w:tc>
        <w:tc>
          <w:tcPr>
            <w:tcW w:w="1350" w:type="dxa"/>
            <w:shd w:val="clear" w:color="auto" w:fill="auto"/>
          </w:tcPr>
          <w:p w14:paraId="524C6B51" w14:textId="77777777" w:rsidR="00715577" w:rsidRPr="00715577" w:rsidRDefault="00715577" w:rsidP="008B3C6A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>Data e marrjes së deklaratës së Qeverisë</w:t>
            </w:r>
          </w:p>
        </w:tc>
        <w:tc>
          <w:tcPr>
            <w:tcW w:w="1350" w:type="dxa"/>
            <w:shd w:val="clear" w:color="auto" w:fill="auto"/>
          </w:tcPr>
          <w:p w14:paraId="58BDF6CA" w14:textId="49907A62" w:rsidR="00715577" w:rsidRPr="00715577" w:rsidRDefault="00715577" w:rsidP="008B3C6A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 xml:space="preserve">Data e marrjes së deklaratës së </w:t>
            </w:r>
            <w:r w:rsidR="00680A35">
              <w:rPr>
                <w:rFonts w:ascii="Garamond" w:hAnsi="Garamond"/>
                <w:b/>
                <w:sz w:val="20"/>
                <w:szCs w:val="20"/>
                <w:lang w:val="sq-AL"/>
              </w:rPr>
              <w:t>a</w:t>
            </w:r>
            <w:r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>nkuesit</w:t>
            </w:r>
          </w:p>
        </w:tc>
        <w:tc>
          <w:tcPr>
            <w:tcW w:w="2124" w:type="dxa"/>
            <w:shd w:val="clear" w:color="auto" w:fill="auto"/>
          </w:tcPr>
          <w:p w14:paraId="0AB18099" w14:textId="5CADD105" w:rsidR="00715577" w:rsidRPr="00715577" w:rsidRDefault="00715577" w:rsidP="008B3C6A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 xml:space="preserve">Shuma e dhënë për dëmin </w:t>
            </w:r>
            <w:proofErr w:type="spellStart"/>
            <w:r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>jomonetar</w:t>
            </w:r>
            <w:proofErr w:type="spellEnd"/>
            <w:r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 xml:space="preserve"> për kërkues (në euro)</w:t>
            </w:r>
            <w:r w:rsidRPr="00715577">
              <w:rPr>
                <w:rStyle w:val="FootnoteReference"/>
                <w:rFonts w:ascii="Garamond" w:hAnsi="Garamond"/>
                <w:b/>
                <w:sz w:val="20"/>
                <w:szCs w:val="20"/>
                <w:lang w:val="sq-AL"/>
              </w:rPr>
              <w:footnoteReference w:id="2"/>
            </w:r>
          </w:p>
        </w:tc>
      </w:tr>
      <w:tr w:rsidR="00715577" w:rsidRPr="00715577" w14:paraId="3F427A98" w14:textId="77777777" w:rsidTr="00FF0C51">
        <w:tc>
          <w:tcPr>
            <w:tcW w:w="567" w:type="dxa"/>
            <w:shd w:val="clear" w:color="auto" w:fill="auto"/>
          </w:tcPr>
          <w:p w14:paraId="318A90B5" w14:textId="77777777" w:rsidR="00715577" w:rsidRPr="00715577" w:rsidRDefault="00715577" w:rsidP="00715577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14:paraId="2BDE4ED7" w14:textId="77777777" w:rsidR="00715577" w:rsidRPr="00715577" w:rsidRDefault="00715577" w:rsidP="00715577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13514/16</w:t>
            </w:r>
          </w:p>
          <w:p w14:paraId="0A8354D7" w14:textId="7ACB21EE" w:rsidR="00715577" w:rsidRPr="00715577" w:rsidRDefault="00715577" w:rsidP="00B10BD3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5</w:t>
            </w:r>
            <w:r w:rsidR="00B10BD3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3</w:t>
            </w:r>
            <w:r w:rsidR="00B10BD3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2016</w:t>
            </w:r>
          </w:p>
        </w:tc>
        <w:tc>
          <w:tcPr>
            <w:tcW w:w="1243" w:type="dxa"/>
            <w:shd w:val="clear" w:color="auto" w:fill="auto"/>
          </w:tcPr>
          <w:p w14:paraId="6B5A8190" w14:textId="77777777" w:rsidR="00715577" w:rsidRPr="00715577" w:rsidRDefault="00715577" w:rsidP="00715577">
            <w:pPr>
              <w:pStyle w:val="NoSpacing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>Sokol SHETI</w:t>
            </w:r>
          </w:p>
          <w:p w14:paraId="0A2959C4" w14:textId="77777777" w:rsidR="00715577" w:rsidRPr="00715577" w:rsidRDefault="00715577" w:rsidP="00715577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1956</w:t>
            </w:r>
          </w:p>
        </w:tc>
        <w:tc>
          <w:tcPr>
            <w:tcW w:w="1976" w:type="dxa"/>
            <w:shd w:val="clear" w:color="auto" w:fill="auto"/>
          </w:tcPr>
          <w:p w14:paraId="6F656FC5" w14:textId="2CFC9C64" w:rsidR="00715577" w:rsidRPr="00715577" w:rsidRDefault="00715577" w:rsidP="00715577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Neni 13 – mungesa e mjetit efikas në ligjin vend</w:t>
            </w:r>
            <w:r w:rsidR="00B10BD3" w:rsidRPr="00715577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s në lidhje me moszbatimin ose ekzekutimin e vonuar të vendimeve vend</w:t>
            </w:r>
            <w:r w:rsidR="00B10BD3" w:rsidRPr="00715577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 xml:space="preserve">se. </w:t>
            </w:r>
          </w:p>
          <w:p w14:paraId="217DC1EB" w14:textId="77777777" w:rsidR="00715577" w:rsidRPr="00715577" w:rsidRDefault="00715577" w:rsidP="00715577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</w:p>
          <w:p w14:paraId="708516D4" w14:textId="77777777" w:rsidR="00715577" w:rsidRPr="00715577" w:rsidRDefault="00715577" w:rsidP="00715577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proofErr w:type="spellStart"/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Prot</w:t>
            </w:r>
            <w:proofErr w:type="spellEnd"/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 xml:space="preserve">. 1 Neni 1 – ndërhyrje në gëzimin e </w:t>
            </w:r>
            <w:proofErr w:type="spellStart"/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paqtë</w:t>
            </w:r>
            <w:proofErr w:type="spellEnd"/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 xml:space="preserve"> të zotërimeve si rezultat i moszbatimit të vendimit në favor të kërkuesit</w:t>
            </w:r>
          </w:p>
        </w:tc>
        <w:tc>
          <w:tcPr>
            <w:tcW w:w="1230" w:type="dxa"/>
            <w:shd w:val="clear" w:color="auto" w:fill="auto"/>
          </w:tcPr>
          <w:p w14:paraId="3CC9C7A4" w14:textId="75F231AA" w:rsidR="00715577" w:rsidRPr="00715577" w:rsidRDefault="00715577" w:rsidP="00680A35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Vendimi i Gjyk</w:t>
            </w:r>
            <w:r w:rsidR="00680A35">
              <w:rPr>
                <w:rFonts w:ascii="Garamond" w:hAnsi="Garamond"/>
                <w:sz w:val="20"/>
                <w:szCs w:val="20"/>
                <w:lang w:val="sq-AL"/>
              </w:rPr>
              <w:t xml:space="preserve">atës së Lartë nr. 3670 i datës 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3</w:t>
            </w:r>
            <w:r w:rsidR="00680A35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11</w:t>
            </w:r>
            <w:r w:rsidR="00680A35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2015</w:t>
            </w:r>
          </w:p>
        </w:tc>
        <w:tc>
          <w:tcPr>
            <w:tcW w:w="1350" w:type="dxa"/>
            <w:shd w:val="clear" w:color="auto" w:fill="auto"/>
          </w:tcPr>
          <w:p w14:paraId="23FCA58A" w14:textId="2B043597" w:rsidR="00715577" w:rsidRPr="00715577" w:rsidRDefault="00715577" w:rsidP="00680A35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22</w:t>
            </w:r>
            <w:r w:rsidR="00680A35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7</w:t>
            </w:r>
            <w:r w:rsidR="00680A35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2021</w:t>
            </w:r>
          </w:p>
        </w:tc>
        <w:tc>
          <w:tcPr>
            <w:tcW w:w="1350" w:type="dxa"/>
            <w:shd w:val="clear" w:color="auto" w:fill="auto"/>
          </w:tcPr>
          <w:p w14:paraId="2E675322" w14:textId="00AEB71B" w:rsidR="00715577" w:rsidRPr="00715577" w:rsidRDefault="00715577" w:rsidP="00680A35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15</w:t>
            </w:r>
            <w:r w:rsidR="00680A35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7</w:t>
            </w:r>
            <w:r w:rsidR="00680A35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2021</w:t>
            </w:r>
          </w:p>
        </w:tc>
        <w:tc>
          <w:tcPr>
            <w:tcW w:w="2124" w:type="dxa"/>
            <w:shd w:val="clear" w:color="auto" w:fill="auto"/>
          </w:tcPr>
          <w:p w14:paraId="4CED1B70" w14:textId="77777777" w:rsidR="00715577" w:rsidRPr="00715577" w:rsidRDefault="00715577" w:rsidP="00715577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2,500</w:t>
            </w:r>
          </w:p>
        </w:tc>
      </w:tr>
      <w:tr w:rsidR="00715577" w:rsidRPr="00715577" w14:paraId="30E4CC28" w14:textId="77777777" w:rsidTr="00FF0C51">
        <w:tc>
          <w:tcPr>
            <w:tcW w:w="567" w:type="dxa"/>
            <w:shd w:val="clear" w:color="auto" w:fill="auto"/>
          </w:tcPr>
          <w:p w14:paraId="7465EA10" w14:textId="77777777" w:rsidR="00715577" w:rsidRPr="00715577" w:rsidRDefault="00715577" w:rsidP="00715577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2</w:t>
            </w:r>
          </w:p>
        </w:tc>
        <w:tc>
          <w:tcPr>
            <w:tcW w:w="1359" w:type="dxa"/>
            <w:shd w:val="clear" w:color="auto" w:fill="auto"/>
          </w:tcPr>
          <w:p w14:paraId="04D167A5" w14:textId="77777777" w:rsidR="00715577" w:rsidRPr="00715577" w:rsidRDefault="00715577" w:rsidP="00715577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60743/16</w:t>
            </w:r>
          </w:p>
          <w:p w14:paraId="7081D3EB" w14:textId="0225D63E" w:rsidR="00715577" w:rsidRPr="00715577" w:rsidRDefault="00715577" w:rsidP="00B10BD3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6</w:t>
            </w:r>
            <w:r w:rsidR="00B10BD3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10</w:t>
            </w:r>
            <w:r w:rsidR="00B10BD3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2016</w:t>
            </w:r>
          </w:p>
        </w:tc>
        <w:tc>
          <w:tcPr>
            <w:tcW w:w="1243" w:type="dxa"/>
            <w:shd w:val="clear" w:color="auto" w:fill="auto"/>
          </w:tcPr>
          <w:p w14:paraId="3FABDA4E" w14:textId="77777777" w:rsidR="00715577" w:rsidRPr="00715577" w:rsidRDefault="00715577" w:rsidP="00715577">
            <w:pPr>
              <w:pStyle w:val="NoSpacing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b/>
                <w:sz w:val="20"/>
                <w:szCs w:val="20"/>
                <w:lang w:val="sq-AL"/>
              </w:rPr>
              <w:t xml:space="preserve">Merita GJASHTA </w:t>
            </w:r>
          </w:p>
          <w:p w14:paraId="3EE2A699" w14:textId="77777777" w:rsidR="00715577" w:rsidRPr="00715577" w:rsidRDefault="00715577" w:rsidP="00715577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1958</w:t>
            </w:r>
          </w:p>
        </w:tc>
        <w:tc>
          <w:tcPr>
            <w:tcW w:w="1976" w:type="dxa"/>
            <w:shd w:val="clear" w:color="auto" w:fill="auto"/>
          </w:tcPr>
          <w:p w14:paraId="181E0145" w14:textId="3FBF1C74" w:rsidR="00715577" w:rsidRPr="00715577" w:rsidRDefault="00715577" w:rsidP="00715577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Neni 13 – mungesa e mjetit efikas në ligjin vend</w:t>
            </w:r>
            <w:r w:rsidR="00B10BD3" w:rsidRPr="00715577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s për moszbatimin ose ekzekutimin e vonuar të vendimeve vend</w:t>
            </w:r>
            <w:r w:rsidR="00B10BD3" w:rsidRPr="00715577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se.</w:t>
            </w:r>
          </w:p>
        </w:tc>
        <w:tc>
          <w:tcPr>
            <w:tcW w:w="1230" w:type="dxa"/>
            <w:shd w:val="clear" w:color="auto" w:fill="auto"/>
          </w:tcPr>
          <w:p w14:paraId="01172F5B" w14:textId="77777777" w:rsidR="001C56A7" w:rsidRDefault="00715577" w:rsidP="00715577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 xml:space="preserve">Vendimi i Gjykatës së Lartë nr. 01524/13, </w:t>
            </w:r>
          </w:p>
          <w:p w14:paraId="522364B2" w14:textId="0128FDE4" w:rsidR="00715577" w:rsidRPr="00715577" w:rsidRDefault="00680A35" w:rsidP="00680A35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>
              <w:rPr>
                <w:rFonts w:ascii="Garamond" w:hAnsi="Garamond"/>
                <w:sz w:val="20"/>
                <w:szCs w:val="20"/>
                <w:lang w:val="sq-AL"/>
              </w:rPr>
              <w:t xml:space="preserve">i datës </w:t>
            </w:r>
            <w:r w:rsidR="00715577" w:rsidRPr="00715577">
              <w:rPr>
                <w:rFonts w:ascii="Garamond" w:hAnsi="Garamond"/>
                <w:sz w:val="20"/>
                <w:szCs w:val="20"/>
                <w:lang w:val="sq-AL"/>
              </w:rPr>
              <w:t>7</w:t>
            </w:r>
            <w:r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="00715577" w:rsidRPr="00715577">
              <w:rPr>
                <w:rFonts w:ascii="Garamond" w:hAnsi="Garamond"/>
                <w:sz w:val="20"/>
                <w:szCs w:val="20"/>
                <w:lang w:val="sq-AL"/>
              </w:rPr>
              <w:t>4</w:t>
            </w:r>
            <w:r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="00715577" w:rsidRPr="00715577">
              <w:rPr>
                <w:rFonts w:ascii="Garamond" w:hAnsi="Garamond"/>
                <w:sz w:val="20"/>
                <w:szCs w:val="20"/>
                <w:lang w:val="sq-AL"/>
              </w:rPr>
              <w:t>2016</w:t>
            </w:r>
          </w:p>
        </w:tc>
        <w:tc>
          <w:tcPr>
            <w:tcW w:w="1350" w:type="dxa"/>
            <w:shd w:val="clear" w:color="auto" w:fill="auto"/>
          </w:tcPr>
          <w:p w14:paraId="32DAD615" w14:textId="53BF4403" w:rsidR="00715577" w:rsidRPr="00715577" w:rsidRDefault="00715577" w:rsidP="00680A35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22</w:t>
            </w:r>
            <w:r w:rsidR="00680A35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7</w:t>
            </w:r>
            <w:r w:rsidR="00680A35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20</w:t>
            </w:r>
            <w:r w:rsidR="006021F4">
              <w:rPr>
                <w:rFonts w:ascii="Garamond" w:hAnsi="Garamond"/>
                <w:sz w:val="20"/>
                <w:szCs w:val="20"/>
                <w:lang w:val="sq-AL"/>
              </w:rPr>
              <w:t>2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1053C02B" w14:textId="4A8208DC" w:rsidR="00715577" w:rsidRPr="00715577" w:rsidRDefault="00715577" w:rsidP="00680A35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17</w:t>
            </w:r>
            <w:r w:rsidR="00680A35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5</w:t>
            </w:r>
            <w:r w:rsidR="00680A35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2021</w:t>
            </w:r>
          </w:p>
        </w:tc>
        <w:tc>
          <w:tcPr>
            <w:tcW w:w="2124" w:type="dxa"/>
            <w:shd w:val="clear" w:color="auto" w:fill="auto"/>
          </w:tcPr>
          <w:p w14:paraId="77FFF19B" w14:textId="77777777" w:rsidR="00715577" w:rsidRPr="00715577" w:rsidRDefault="00715577" w:rsidP="00715577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715577">
              <w:rPr>
                <w:rFonts w:ascii="Garamond" w:hAnsi="Garamond"/>
                <w:sz w:val="20"/>
                <w:szCs w:val="20"/>
                <w:lang w:val="sq-AL"/>
              </w:rPr>
              <w:t>2,100</w:t>
            </w:r>
          </w:p>
        </w:tc>
      </w:tr>
    </w:tbl>
    <w:p w14:paraId="6021178D" w14:textId="77777777" w:rsidR="00F87D01" w:rsidRDefault="00F87D01" w:rsidP="0034315C">
      <w:pPr>
        <w:pStyle w:val="TEKSTIIII"/>
      </w:pPr>
    </w:p>
    <w:p w14:paraId="5D13DF2B" w14:textId="77777777" w:rsidR="0011483F" w:rsidRDefault="0011483F" w:rsidP="006468FC">
      <w:pPr>
        <w:pStyle w:val="NoSpacing"/>
        <w:spacing w:line="276" w:lineRule="auto"/>
        <w:jc w:val="center"/>
        <w:rPr>
          <w:rFonts w:ascii="Garamond" w:hAnsi="Garamond"/>
          <w:sz w:val="24"/>
          <w:szCs w:val="24"/>
          <w:lang w:val="sq-AL"/>
        </w:rPr>
      </w:pPr>
    </w:p>
    <w:p w14:paraId="5E6566CF" w14:textId="77777777" w:rsidR="0011483F" w:rsidRDefault="0011483F" w:rsidP="006468FC">
      <w:pPr>
        <w:pStyle w:val="NoSpacing"/>
        <w:spacing w:line="276" w:lineRule="auto"/>
        <w:jc w:val="center"/>
        <w:rPr>
          <w:rFonts w:ascii="Garamond" w:hAnsi="Garamond"/>
          <w:sz w:val="24"/>
          <w:szCs w:val="24"/>
          <w:lang w:val="sq-AL"/>
        </w:rPr>
      </w:pPr>
    </w:p>
    <w:p w14:paraId="73260C81" w14:textId="77777777" w:rsidR="0011483F" w:rsidRDefault="0011483F" w:rsidP="006468FC">
      <w:pPr>
        <w:pStyle w:val="NoSpacing"/>
        <w:spacing w:line="276" w:lineRule="auto"/>
        <w:jc w:val="center"/>
        <w:rPr>
          <w:rFonts w:ascii="Garamond" w:hAnsi="Garamond"/>
          <w:sz w:val="24"/>
          <w:szCs w:val="24"/>
          <w:lang w:val="sq-AL"/>
        </w:rPr>
      </w:pPr>
    </w:p>
    <w:p w14:paraId="15BAB3FE" w14:textId="77777777" w:rsidR="0011483F" w:rsidRDefault="0011483F" w:rsidP="006468FC">
      <w:pPr>
        <w:pStyle w:val="NoSpacing"/>
        <w:spacing w:line="276" w:lineRule="auto"/>
        <w:jc w:val="center"/>
        <w:rPr>
          <w:rFonts w:ascii="Garamond" w:hAnsi="Garamond"/>
          <w:sz w:val="24"/>
          <w:szCs w:val="24"/>
          <w:lang w:val="sq-AL"/>
        </w:rPr>
      </w:pPr>
    </w:p>
    <w:p w14:paraId="3697C5F4" w14:textId="77777777" w:rsidR="0011483F" w:rsidRDefault="0011483F" w:rsidP="006468FC">
      <w:pPr>
        <w:pStyle w:val="NoSpacing"/>
        <w:spacing w:line="276" w:lineRule="auto"/>
        <w:jc w:val="center"/>
        <w:rPr>
          <w:rFonts w:ascii="Garamond" w:hAnsi="Garamond"/>
          <w:sz w:val="24"/>
          <w:szCs w:val="24"/>
          <w:lang w:val="sq-AL"/>
        </w:rPr>
      </w:pPr>
    </w:p>
    <w:p w14:paraId="779201B2" w14:textId="77777777" w:rsidR="0011483F" w:rsidRDefault="0011483F" w:rsidP="006468FC">
      <w:pPr>
        <w:pStyle w:val="NoSpacing"/>
        <w:spacing w:line="276" w:lineRule="auto"/>
        <w:jc w:val="center"/>
        <w:rPr>
          <w:rFonts w:ascii="Garamond" w:hAnsi="Garamond"/>
          <w:sz w:val="24"/>
          <w:szCs w:val="24"/>
          <w:lang w:val="sq-AL"/>
        </w:rPr>
      </w:pPr>
    </w:p>
    <w:p w14:paraId="3758049F" w14:textId="77777777" w:rsidR="0011483F" w:rsidRDefault="0011483F" w:rsidP="006468FC">
      <w:pPr>
        <w:pStyle w:val="NoSpacing"/>
        <w:spacing w:line="276" w:lineRule="auto"/>
        <w:jc w:val="center"/>
        <w:rPr>
          <w:rFonts w:ascii="Garamond" w:hAnsi="Garamond"/>
          <w:sz w:val="24"/>
          <w:szCs w:val="24"/>
          <w:lang w:val="sq-AL"/>
        </w:rPr>
      </w:pPr>
    </w:p>
    <w:p w14:paraId="46B62473" w14:textId="77777777" w:rsidR="0011483F" w:rsidRDefault="0011483F" w:rsidP="006468FC">
      <w:pPr>
        <w:pStyle w:val="NoSpacing"/>
        <w:spacing w:line="276" w:lineRule="auto"/>
        <w:jc w:val="center"/>
        <w:rPr>
          <w:rFonts w:ascii="Garamond" w:hAnsi="Garamond"/>
          <w:sz w:val="24"/>
          <w:szCs w:val="24"/>
          <w:lang w:val="sq-AL"/>
        </w:rPr>
      </w:pPr>
    </w:p>
    <w:p w14:paraId="54A11DB4" w14:textId="77777777" w:rsidR="0011483F" w:rsidRDefault="0011483F" w:rsidP="006468FC">
      <w:pPr>
        <w:pStyle w:val="NoSpacing"/>
        <w:spacing w:line="276" w:lineRule="auto"/>
        <w:jc w:val="center"/>
        <w:rPr>
          <w:rFonts w:ascii="Garamond" w:hAnsi="Garamond"/>
          <w:sz w:val="24"/>
          <w:szCs w:val="24"/>
          <w:lang w:val="sq-AL"/>
        </w:rPr>
      </w:pPr>
    </w:p>
    <w:p w14:paraId="43FD58A2" w14:textId="77777777" w:rsidR="0011483F" w:rsidRDefault="0011483F" w:rsidP="006468FC">
      <w:pPr>
        <w:pStyle w:val="NoSpacing"/>
        <w:spacing w:line="276" w:lineRule="auto"/>
        <w:jc w:val="center"/>
        <w:rPr>
          <w:rFonts w:ascii="Garamond" w:hAnsi="Garamond"/>
          <w:sz w:val="24"/>
          <w:szCs w:val="24"/>
          <w:lang w:val="sq-AL"/>
        </w:rPr>
      </w:pPr>
    </w:p>
    <w:sectPr w:rsidR="00114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12CEA" w14:textId="77777777" w:rsidR="005842EB" w:rsidRDefault="005842EB" w:rsidP="00715577">
      <w:pPr>
        <w:spacing w:after="0" w:line="240" w:lineRule="auto"/>
      </w:pPr>
      <w:r>
        <w:separator/>
      </w:r>
    </w:p>
  </w:endnote>
  <w:endnote w:type="continuationSeparator" w:id="0">
    <w:p w14:paraId="3EBB2D0A" w14:textId="77777777" w:rsidR="005842EB" w:rsidRDefault="005842EB" w:rsidP="00715577">
      <w:pPr>
        <w:spacing w:after="0" w:line="240" w:lineRule="auto"/>
      </w:pPr>
      <w:r>
        <w:continuationSeparator/>
      </w:r>
    </w:p>
  </w:endnote>
  <w:endnote w:type="continuationNotice" w:id="1">
    <w:p w14:paraId="152D9875" w14:textId="77777777" w:rsidR="005842EB" w:rsidRDefault="00584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C2C7B" w14:textId="77777777" w:rsidR="005842EB" w:rsidRDefault="005842EB" w:rsidP="00715577">
      <w:pPr>
        <w:spacing w:after="0" w:line="240" w:lineRule="auto"/>
      </w:pPr>
      <w:r>
        <w:separator/>
      </w:r>
    </w:p>
  </w:footnote>
  <w:footnote w:type="continuationSeparator" w:id="0">
    <w:p w14:paraId="0A06B33E" w14:textId="77777777" w:rsidR="005842EB" w:rsidRDefault="005842EB" w:rsidP="00715577">
      <w:pPr>
        <w:spacing w:after="0" w:line="240" w:lineRule="auto"/>
      </w:pPr>
      <w:r>
        <w:continuationSeparator/>
      </w:r>
    </w:p>
  </w:footnote>
  <w:footnote w:type="continuationNotice" w:id="1">
    <w:p w14:paraId="149D7D5F" w14:textId="77777777" w:rsidR="005842EB" w:rsidRDefault="005842EB">
      <w:pPr>
        <w:spacing w:after="0" w:line="240" w:lineRule="auto"/>
      </w:pPr>
    </w:p>
  </w:footnote>
  <w:footnote w:id="2">
    <w:p w14:paraId="5478F651" w14:textId="4C372363" w:rsidR="005842EB" w:rsidRPr="00643CD8" w:rsidRDefault="005842EB" w:rsidP="00715577">
      <w:pPr>
        <w:pStyle w:val="FootnoteText"/>
        <w:spacing w:after="0" w:line="240" w:lineRule="auto"/>
        <w:rPr>
          <w:rFonts w:ascii="Garamond" w:hAnsi="Garamond"/>
          <w:lang w:val="sq-AL"/>
        </w:rPr>
      </w:pPr>
      <w:r w:rsidRPr="00643CD8">
        <w:rPr>
          <w:rStyle w:val="FootnoteReference"/>
          <w:rFonts w:ascii="Garamond" w:hAnsi="Garamond"/>
          <w:lang w:val="sq-AL"/>
        </w:rPr>
        <w:footnoteRef/>
      </w:r>
      <w:r w:rsidRPr="00643CD8">
        <w:rPr>
          <w:rFonts w:ascii="Garamond" w:hAnsi="Garamond"/>
          <w:lang w:val="sq-AL"/>
        </w:rPr>
        <w:t xml:space="preserve"> Plus çdo taksë që mund t’i </w:t>
      </w:r>
      <w:proofErr w:type="spellStart"/>
      <w:r w:rsidRPr="00643CD8">
        <w:rPr>
          <w:rFonts w:ascii="Garamond" w:hAnsi="Garamond"/>
          <w:lang w:val="sq-AL"/>
        </w:rPr>
        <w:t>tarifohet</w:t>
      </w:r>
      <w:proofErr w:type="spellEnd"/>
      <w:r w:rsidRPr="00643CD8">
        <w:rPr>
          <w:rFonts w:ascii="Garamond" w:hAnsi="Garamond"/>
          <w:lang w:val="sq-AL"/>
        </w:rPr>
        <w:t xml:space="preserve"> kërkuesve</w:t>
      </w:r>
      <w:r>
        <w:rPr>
          <w:rFonts w:ascii="Garamond" w:hAnsi="Garamond"/>
          <w:lang w:val="sq-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A3"/>
    <w:rsid w:val="00026A35"/>
    <w:rsid w:val="00046ABF"/>
    <w:rsid w:val="00051F23"/>
    <w:rsid w:val="000A4778"/>
    <w:rsid w:val="000E1CA3"/>
    <w:rsid w:val="00112AD6"/>
    <w:rsid w:val="0011483F"/>
    <w:rsid w:val="001148FB"/>
    <w:rsid w:val="00131B11"/>
    <w:rsid w:val="001C56A7"/>
    <w:rsid w:val="00206169"/>
    <w:rsid w:val="002654C8"/>
    <w:rsid w:val="002C2D09"/>
    <w:rsid w:val="002E7C7F"/>
    <w:rsid w:val="00303D14"/>
    <w:rsid w:val="003276AD"/>
    <w:rsid w:val="00333EA1"/>
    <w:rsid w:val="0034315C"/>
    <w:rsid w:val="00427A2B"/>
    <w:rsid w:val="00432F02"/>
    <w:rsid w:val="0046641D"/>
    <w:rsid w:val="004B2CD7"/>
    <w:rsid w:val="00542833"/>
    <w:rsid w:val="00562D0F"/>
    <w:rsid w:val="00575A0D"/>
    <w:rsid w:val="005842EB"/>
    <w:rsid w:val="00596573"/>
    <w:rsid w:val="006021F4"/>
    <w:rsid w:val="00643CD8"/>
    <w:rsid w:val="006468FC"/>
    <w:rsid w:val="00680A35"/>
    <w:rsid w:val="006C4845"/>
    <w:rsid w:val="00715577"/>
    <w:rsid w:val="0073097C"/>
    <w:rsid w:val="00733B0B"/>
    <w:rsid w:val="007B46CC"/>
    <w:rsid w:val="00820E42"/>
    <w:rsid w:val="008275F6"/>
    <w:rsid w:val="008437F4"/>
    <w:rsid w:val="008B3C6A"/>
    <w:rsid w:val="008D093C"/>
    <w:rsid w:val="00A145FC"/>
    <w:rsid w:val="00A52031"/>
    <w:rsid w:val="00AA5182"/>
    <w:rsid w:val="00B10BD3"/>
    <w:rsid w:val="00B43F74"/>
    <w:rsid w:val="00BD272B"/>
    <w:rsid w:val="00C01C9E"/>
    <w:rsid w:val="00C046F3"/>
    <w:rsid w:val="00C31167"/>
    <w:rsid w:val="00C31C19"/>
    <w:rsid w:val="00C87D9D"/>
    <w:rsid w:val="00CB3B7F"/>
    <w:rsid w:val="00CC51A9"/>
    <w:rsid w:val="00D0423F"/>
    <w:rsid w:val="00D401A4"/>
    <w:rsid w:val="00D71D04"/>
    <w:rsid w:val="00E91275"/>
    <w:rsid w:val="00EB36C1"/>
    <w:rsid w:val="00ED1F0C"/>
    <w:rsid w:val="00ED6820"/>
    <w:rsid w:val="00F5420F"/>
    <w:rsid w:val="00F87D01"/>
    <w:rsid w:val="00FB1CC5"/>
    <w:rsid w:val="00FC6B08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E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57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59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IIII">
    <w:name w:val="TEKSTIIII"/>
    <w:basedOn w:val="NoSpacing"/>
    <w:qFormat/>
    <w:rsid w:val="00F87D01"/>
    <w:pPr>
      <w:ind w:firstLine="284"/>
      <w:jc w:val="both"/>
    </w:pPr>
    <w:rPr>
      <w:rFonts w:ascii="Garamond" w:hAnsi="Garamond"/>
      <w:sz w:val="24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5577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557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1557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B3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B7F"/>
  </w:style>
  <w:style w:type="paragraph" w:styleId="Footer">
    <w:name w:val="footer"/>
    <w:basedOn w:val="Normal"/>
    <w:link w:val="FooterChar"/>
    <w:uiPriority w:val="99"/>
    <w:semiHidden/>
    <w:unhideWhenUsed/>
    <w:rsid w:val="00CB3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57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59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IIII">
    <w:name w:val="TEKSTIIII"/>
    <w:basedOn w:val="NoSpacing"/>
    <w:qFormat/>
    <w:rsid w:val="00F87D01"/>
    <w:pPr>
      <w:ind w:firstLine="284"/>
      <w:jc w:val="both"/>
    </w:pPr>
    <w:rPr>
      <w:rFonts w:ascii="Garamond" w:hAnsi="Garamond"/>
      <w:sz w:val="24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5577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557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1557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B3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B7F"/>
  </w:style>
  <w:style w:type="paragraph" w:styleId="Footer">
    <w:name w:val="footer"/>
    <w:basedOn w:val="Normal"/>
    <w:link w:val="FooterChar"/>
    <w:uiPriority w:val="99"/>
    <w:semiHidden/>
    <w:unhideWhenUsed/>
    <w:rsid w:val="00CB3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13514-16</Nr_x002e__x0020_akti>
    <Data_x0020_e_x0020_Krijimit xmlns="0e656187-b300-4fb0-8bf4-3a50f872073c">2021-11-01T12:53:57Z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>http://qbz.gov.al/resource/authority/document-type/vendim</Tipi_x0020_i_x0020_aktit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2021-10-31T23:00:00Z</Date_x0020_protokolli>
    <Titulli xmlns="0e656187-b300-4fb0-8bf4-3a50f872073c">Kërkesat nr.13514/16 dhe 52735/20 Sokol Sheti kundër Shqipërisë dhe Merita Gjashta kundër Shqipërisë</Titulli>
    <Modifikuesi xmlns="0e656187-b300-4fb0-8bf4-3a50f872073c">valjeta.kaftalli</Modifikuesi>
    <Nr_x002e__x0020_prot_x0020_QBZ xmlns="0e656187-b300-4fb0-8bf4-3a50f872073c">1479/1</Nr_x002e__x0020_prot_x0020_QBZ>
    <Data_x0020_e_x0020_Modifikimit xmlns="0e656187-b300-4fb0-8bf4-3a50f872073c">2021-11-02T10:26:33Z</Data_x0020_e_x0020_Modifikimit>
    <Dekretuar xmlns="0e656187-b300-4fb0-8bf4-3a50f872073c">false</Dekretuar>
    <Data xmlns="0e656187-b300-4fb0-8bf4-3a50f872073c">2021-10-13T22:00:00Z</Data>
    <Nr_x002e__x0020_protokolli_x0020_i_x0020_aktit xmlns="0e656187-b300-4fb0-8bf4-3a50f872073c">5235/1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02D3392BFE5345309678DED75C1F7156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02D3392BFE5345309678DED75C1F7156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9404-75F3-430A-9B42-D9FFD17B6C05}">
  <ds:schemaRefs>
    <ds:schemaRef ds:uri="http://schemas.microsoft.com/office/2006/metadata/properties"/>
    <ds:schemaRef ds:uri="http://schemas.openxmlformats.org/package/2006/metadata/core-properties"/>
    <ds:schemaRef ds:uri="0e656187-b300-4fb0-8bf4-3a50f872073c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753776-D201-41AE-86DA-48A4F62DD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91B2B62-FD08-4DF1-8F3C-D6DBFA364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7B064-0FB0-4720-8B4A-AAC079CC9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06AA545-7136-47AF-BFC5-AA26716377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C83464D-4AB6-4892-8852-61219B44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Sokol Sheti kundër Shqipërisë dhe Merita Gjashta kundër Shqipërisë</vt:lpstr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Sokol Sheti kundër Shqipërisë dhe Merita Gjashta kundër Shqipërisë</dc:title>
  <dc:creator>Entela Suli</dc:creator>
  <cp:lastModifiedBy>Jonida Zaharia</cp:lastModifiedBy>
  <cp:revision>2</cp:revision>
  <dcterms:created xsi:type="dcterms:W3CDTF">2024-03-11T14:35:00Z</dcterms:created>
  <dcterms:modified xsi:type="dcterms:W3CDTF">2024-03-11T14:35:00Z</dcterms:modified>
</cp:coreProperties>
</file>