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F4C23" w14:textId="77777777" w:rsidR="00DA6782" w:rsidRPr="00B67D1D" w:rsidRDefault="00DA6782" w:rsidP="00B67D1D">
      <w:pPr>
        <w:spacing w:after="0" w:line="240" w:lineRule="auto"/>
        <w:jc w:val="center"/>
        <w:rPr>
          <w:rFonts w:ascii="Garamond" w:hAnsi="Garamond"/>
          <w:b/>
          <w:bCs/>
          <w:lang w:val="sq-AL"/>
        </w:rPr>
      </w:pPr>
      <w:bookmarkStart w:id="0" w:name="_GoBack"/>
      <w:bookmarkEnd w:id="0"/>
      <w:r w:rsidRPr="00B67D1D">
        <w:rPr>
          <w:rFonts w:ascii="Garamond" w:hAnsi="Garamond"/>
          <w:b/>
          <w:bCs/>
          <w:lang w:val="sq-AL"/>
        </w:rPr>
        <w:t>SEKSIONI I TRETË</w:t>
      </w:r>
    </w:p>
    <w:p w14:paraId="2170E936" w14:textId="77777777" w:rsidR="00B67D1D" w:rsidRPr="00B67D1D" w:rsidRDefault="00B67D1D" w:rsidP="00B67D1D">
      <w:pPr>
        <w:spacing w:after="0" w:line="240" w:lineRule="auto"/>
        <w:jc w:val="center"/>
        <w:rPr>
          <w:rFonts w:ascii="Garamond" w:hAnsi="Garamond"/>
          <w:b/>
          <w:bCs/>
          <w:lang w:val="sq-AL"/>
        </w:rPr>
      </w:pPr>
    </w:p>
    <w:p w14:paraId="5788B5C0" w14:textId="5E9C9E57" w:rsidR="00DA6782" w:rsidRPr="00B67D1D" w:rsidRDefault="0015511D" w:rsidP="00B67D1D">
      <w:pPr>
        <w:spacing w:after="0" w:line="240" w:lineRule="auto"/>
        <w:jc w:val="center"/>
        <w:rPr>
          <w:rFonts w:ascii="Garamond" w:hAnsi="Garamond"/>
          <w:b/>
          <w:bCs/>
          <w:lang w:val="sq-AL"/>
        </w:rPr>
      </w:pPr>
      <w:r w:rsidRPr="00B67D1D">
        <w:rPr>
          <w:rFonts w:ascii="Garamond" w:hAnsi="Garamond"/>
          <w:b/>
          <w:bCs/>
          <w:lang w:val="sq-AL"/>
        </w:rPr>
        <w:t>VENDIM</w:t>
      </w:r>
    </w:p>
    <w:p w14:paraId="32B17B31" w14:textId="77777777" w:rsidR="00DA6782" w:rsidRPr="001301BA" w:rsidRDefault="00DA6782" w:rsidP="00CC0766">
      <w:pPr>
        <w:pStyle w:val="NoSpacing"/>
        <w:jc w:val="center"/>
        <w:rPr>
          <w:rFonts w:ascii="Garamond" w:hAnsi="Garamond"/>
          <w:b/>
          <w:bCs/>
        </w:rPr>
      </w:pPr>
      <w:r w:rsidRPr="001301BA">
        <w:rPr>
          <w:rFonts w:ascii="Garamond" w:hAnsi="Garamond"/>
          <w:b/>
          <w:bCs/>
        </w:rPr>
        <w:t>Kërkesa nr. 20127/16</w:t>
      </w:r>
    </w:p>
    <w:p w14:paraId="4CF50A89" w14:textId="77777777" w:rsidR="00CC0766" w:rsidRDefault="00DA6782" w:rsidP="00CC0766">
      <w:pPr>
        <w:pStyle w:val="NoSpacing"/>
        <w:jc w:val="center"/>
        <w:rPr>
          <w:rFonts w:ascii="Garamond" w:hAnsi="Garamond"/>
          <w:b/>
          <w:bCs/>
        </w:rPr>
      </w:pPr>
      <w:r w:rsidRPr="001301BA">
        <w:rPr>
          <w:rFonts w:ascii="Garamond" w:hAnsi="Garamond"/>
          <w:b/>
          <w:bCs/>
        </w:rPr>
        <w:t xml:space="preserve">Rudina </w:t>
      </w:r>
      <w:proofErr w:type="spellStart"/>
      <w:r w:rsidR="001301BA" w:rsidRPr="001301BA">
        <w:rPr>
          <w:rFonts w:ascii="Garamond" w:hAnsi="Garamond"/>
          <w:b/>
          <w:bCs/>
        </w:rPr>
        <w:t>Proda</w:t>
      </w:r>
      <w:proofErr w:type="spellEnd"/>
      <w:r w:rsidR="001301BA" w:rsidRPr="001301BA">
        <w:rPr>
          <w:rFonts w:ascii="Garamond" w:hAnsi="Garamond"/>
          <w:b/>
          <w:bCs/>
        </w:rPr>
        <w:t xml:space="preserve"> </w:t>
      </w:r>
      <w:r w:rsidR="00CC0766">
        <w:rPr>
          <w:rFonts w:ascii="Garamond" w:hAnsi="Garamond"/>
          <w:b/>
          <w:bCs/>
        </w:rPr>
        <w:t>kundër Shqipërisë</w:t>
      </w:r>
    </w:p>
    <w:p w14:paraId="06B6B59F" w14:textId="6FA1FD03" w:rsidR="00DA6782" w:rsidRPr="001301BA" w:rsidRDefault="00DA6782" w:rsidP="00CC0766">
      <w:pPr>
        <w:pStyle w:val="NoSpacing"/>
        <w:jc w:val="center"/>
        <w:rPr>
          <w:rFonts w:ascii="Garamond" w:hAnsi="Garamond"/>
          <w:b/>
          <w:bCs/>
        </w:rPr>
      </w:pPr>
      <w:r w:rsidRPr="001301BA">
        <w:rPr>
          <w:rFonts w:ascii="Garamond" w:hAnsi="Garamond"/>
          <w:b/>
          <w:bCs/>
        </w:rPr>
        <w:t>(shih tabelën bashkëlidhur)</w:t>
      </w:r>
    </w:p>
    <w:p w14:paraId="2A624E88" w14:textId="77777777" w:rsidR="00DA6782" w:rsidRPr="001301BA" w:rsidRDefault="00DA6782" w:rsidP="0015511D">
      <w:pPr>
        <w:pStyle w:val="NoSpacing"/>
        <w:ind w:firstLine="284"/>
        <w:jc w:val="both"/>
        <w:rPr>
          <w:rFonts w:ascii="Garamond" w:hAnsi="Garamond"/>
        </w:rPr>
      </w:pPr>
    </w:p>
    <w:p w14:paraId="71F20C95" w14:textId="15595231" w:rsidR="00DA6782" w:rsidRPr="001301BA" w:rsidRDefault="00DA6782" w:rsidP="0015511D">
      <w:pPr>
        <w:pStyle w:val="JuPara"/>
        <w:rPr>
          <w:rFonts w:ascii="Garamond" w:hAnsi="Garamond"/>
        </w:rPr>
      </w:pPr>
      <w:r w:rsidRPr="001301BA">
        <w:rPr>
          <w:rFonts w:ascii="Garamond" w:hAnsi="Garamond"/>
        </w:rPr>
        <w:t xml:space="preserve">Gjykata </w:t>
      </w:r>
      <w:r w:rsidR="00CE647E" w:rsidRPr="001301BA">
        <w:rPr>
          <w:rFonts w:ascii="Garamond" w:hAnsi="Garamond"/>
        </w:rPr>
        <w:t>Evropiane</w:t>
      </w:r>
      <w:r w:rsidRPr="001301BA">
        <w:rPr>
          <w:rFonts w:ascii="Garamond" w:hAnsi="Garamond"/>
        </w:rPr>
        <w:t xml:space="preserve"> e të Drejtave të Njeriut (Seksioni i Tretë) e mbledhur më 5 maj 2022, si Komision, i përbërë nga: </w:t>
      </w:r>
    </w:p>
    <w:p w14:paraId="6DD99DD2" w14:textId="3A3568F1" w:rsidR="00DA6782" w:rsidRPr="001301BA" w:rsidRDefault="00DA6782" w:rsidP="0015511D">
      <w:pPr>
        <w:pStyle w:val="JuJudges"/>
        <w:ind w:firstLine="284"/>
        <w:rPr>
          <w:rFonts w:ascii="Garamond" w:hAnsi="Garamond"/>
          <w:i/>
        </w:rPr>
      </w:pPr>
      <w:proofErr w:type="spellStart"/>
      <w:r w:rsidRPr="001301BA">
        <w:rPr>
          <w:rFonts w:ascii="Garamond" w:hAnsi="Garamond"/>
        </w:rPr>
        <w:t>Andreas</w:t>
      </w:r>
      <w:proofErr w:type="spellEnd"/>
      <w:r w:rsidRPr="001301BA">
        <w:rPr>
          <w:rFonts w:ascii="Garamond" w:hAnsi="Garamond"/>
        </w:rPr>
        <w:t xml:space="preserve"> </w:t>
      </w:r>
      <w:proofErr w:type="spellStart"/>
      <w:r w:rsidRPr="001301BA">
        <w:rPr>
          <w:rFonts w:ascii="Garamond" w:hAnsi="Garamond"/>
        </w:rPr>
        <w:t>Z</w:t>
      </w:r>
      <w:r w:rsidRPr="001301BA">
        <w:rPr>
          <w:rFonts w:ascii="Garamond" w:hAnsi="Garamond" w:cstheme="minorHAnsi"/>
        </w:rPr>
        <w:t>ü</w:t>
      </w:r>
      <w:r w:rsidRPr="001301BA">
        <w:rPr>
          <w:rFonts w:ascii="Garamond" w:hAnsi="Garamond"/>
        </w:rPr>
        <w:t>nd</w:t>
      </w:r>
      <w:proofErr w:type="spellEnd"/>
      <w:r w:rsidRPr="001301BA">
        <w:rPr>
          <w:rFonts w:ascii="Garamond" w:hAnsi="Garamond"/>
        </w:rPr>
        <w:t>,</w:t>
      </w:r>
      <w:r w:rsidRPr="001301BA">
        <w:rPr>
          <w:rFonts w:ascii="Garamond" w:hAnsi="Garamond"/>
          <w:i/>
        </w:rPr>
        <w:t xml:space="preserve"> </w:t>
      </w:r>
      <w:r w:rsidR="00CC0766" w:rsidRPr="001301BA">
        <w:rPr>
          <w:rFonts w:ascii="Garamond" w:hAnsi="Garamond"/>
          <w:i/>
        </w:rPr>
        <w:t>kryetar</w:t>
      </w:r>
      <w:r w:rsidRPr="001301BA">
        <w:rPr>
          <w:rFonts w:ascii="Garamond" w:hAnsi="Garamond"/>
          <w:i/>
        </w:rPr>
        <w:t>,</w:t>
      </w:r>
    </w:p>
    <w:p w14:paraId="1ACDB542" w14:textId="77777777" w:rsidR="0015511D" w:rsidRPr="001301BA" w:rsidRDefault="00DA6782" w:rsidP="0015511D">
      <w:pPr>
        <w:pStyle w:val="JuJudges"/>
        <w:ind w:firstLine="284"/>
        <w:rPr>
          <w:rFonts w:ascii="Garamond" w:hAnsi="Garamond"/>
          <w:i/>
        </w:rPr>
      </w:pPr>
      <w:proofErr w:type="spellStart"/>
      <w:r w:rsidRPr="001301BA">
        <w:rPr>
          <w:rFonts w:ascii="Garamond" w:hAnsi="Garamond"/>
        </w:rPr>
        <w:t>Darian</w:t>
      </w:r>
      <w:proofErr w:type="spellEnd"/>
      <w:r w:rsidRPr="001301BA">
        <w:rPr>
          <w:rFonts w:ascii="Garamond" w:hAnsi="Garamond"/>
        </w:rPr>
        <w:t xml:space="preserve"> </w:t>
      </w:r>
      <w:proofErr w:type="spellStart"/>
      <w:r w:rsidRPr="001301BA">
        <w:rPr>
          <w:rFonts w:ascii="Garamond" w:hAnsi="Garamond"/>
        </w:rPr>
        <w:t>Pavli</w:t>
      </w:r>
      <w:proofErr w:type="spellEnd"/>
      <w:r w:rsidRPr="001301BA">
        <w:rPr>
          <w:rFonts w:ascii="Garamond" w:hAnsi="Garamond"/>
        </w:rPr>
        <w:t>,</w:t>
      </w:r>
    </w:p>
    <w:p w14:paraId="50887E7E" w14:textId="03FB0259" w:rsidR="00DA6782" w:rsidRPr="001301BA" w:rsidRDefault="00DA6782" w:rsidP="00CE647E">
      <w:pPr>
        <w:pStyle w:val="JuJudges"/>
        <w:ind w:firstLine="284"/>
        <w:rPr>
          <w:rFonts w:ascii="Garamond" w:hAnsi="Garamond"/>
        </w:rPr>
      </w:pPr>
      <w:proofErr w:type="spellStart"/>
      <w:r w:rsidRPr="001301BA">
        <w:rPr>
          <w:rFonts w:ascii="Garamond" w:hAnsi="Garamond"/>
        </w:rPr>
        <w:t>Mikhail</w:t>
      </w:r>
      <w:proofErr w:type="spellEnd"/>
      <w:r w:rsidRPr="001301BA">
        <w:rPr>
          <w:rFonts w:ascii="Garamond" w:hAnsi="Garamond"/>
        </w:rPr>
        <w:t xml:space="preserve"> </w:t>
      </w:r>
      <w:proofErr w:type="spellStart"/>
      <w:r w:rsidRPr="001301BA">
        <w:rPr>
          <w:rFonts w:ascii="Garamond" w:hAnsi="Garamond"/>
        </w:rPr>
        <w:t>Lobov</w:t>
      </w:r>
      <w:proofErr w:type="spellEnd"/>
      <w:r w:rsidRPr="001301BA">
        <w:rPr>
          <w:rFonts w:ascii="Garamond" w:hAnsi="Garamond"/>
        </w:rPr>
        <w:t xml:space="preserve">, </w:t>
      </w:r>
      <w:r w:rsidRPr="001301BA">
        <w:rPr>
          <w:rFonts w:ascii="Garamond" w:hAnsi="Garamond"/>
          <w:i/>
        </w:rPr>
        <w:t>gjyqtarë,</w:t>
      </w:r>
      <w:r w:rsidRPr="001301BA">
        <w:rPr>
          <w:rFonts w:ascii="Garamond" w:hAnsi="Garamond"/>
        </w:rPr>
        <w:br/>
        <w:t xml:space="preserve">dhe </w:t>
      </w:r>
      <w:proofErr w:type="spellStart"/>
      <w:r w:rsidRPr="001301BA">
        <w:rPr>
          <w:rFonts w:ascii="Garamond" w:hAnsi="Garamond"/>
        </w:rPr>
        <w:t>Viktoriya</w:t>
      </w:r>
      <w:proofErr w:type="spellEnd"/>
      <w:r w:rsidRPr="001301BA">
        <w:rPr>
          <w:rFonts w:ascii="Garamond" w:hAnsi="Garamond"/>
        </w:rPr>
        <w:t xml:space="preserve"> </w:t>
      </w:r>
      <w:proofErr w:type="spellStart"/>
      <w:r w:rsidRPr="001301BA">
        <w:rPr>
          <w:rFonts w:ascii="Garamond" w:hAnsi="Garamond"/>
        </w:rPr>
        <w:t>Maradudina</w:t>
      </w:r>
      <w:proofErr w:type="spellEnd"/>
      <w:r w:rsidRPr="001301BA">
        <w:rPr>
          <w:rFonts w:ascii="Garamond" w:hAnsi="Garamond"/>
        </w:rPr>
        <w:t xml:space="preserve">, </w:t>
      </w:r>
      <w:proofErr w:type="spellStart"/>
      <w:r w:rsidR="001301BA" w:rsidRPr="001301BA">
        <w:rPr>
          <w:rFonts w:ascii="Garamond" w:hAnsi="Garamond"/>
          <w:i/>
        </w:rPr>
        <w:t>Zëvendësregjistrare</w:t>
      </w:r>
      <w:proofErr w:type="spellEnd"/>
      <w:r w:rsidR="001301BA" w:rsidRPr="001301BA">
        <w:rPr>
          <w:rFonts w:ascii="Garamond" w:hAnsi="Garamond"/>
          <w:i/>
        </w:rPr>
        <w:t xml:space="preserve"> </w:t>
      </w:r>
      <w:r w:rsidRPr="001301BA">
        <w:rPr>
          <w:rFonts w:ascii="Garamond" w:hAnsi="Garamond"/>
          <w:i/>
        </w:rPr>
        <w:t>e Përkohshme e Seksionit</w:t>
      </w:r>
      <w:r w:rsidR="00CE647E">
        <w:rPr>
          <w:rFonts w:ascii="Garamond" w:hAnsi="Garamond"/>
          <w:i/>
        </w:rPr>
        <w:t>;</w:t>
      </w:r>
      <w:r w:rsidRPr="001301BA">
        <w:rPr>
          <w:rFonts w:ascii="Garamond" w:hAnsi="Garamond"/>
          <w:i/>
        </w:rPr>
        <w:t xml:space="preserve"> </w:t>
      </w:r>
    </w:p>
    <w:p w14:paraId="1F6995B2" w14:textId="2D6C42B6" w:rsidR="00DA6782" w:rsidRPr="001301BA" w:rsidRDefault="00CE647E" w:rsidP="00BA312E">
      <w:pPr>
        <w:pStyle w:val="JuPara"/>
        <w:rPr>
          <w:rFonts w:ascii="Garamond" w:hAnsi="Garamond"/>
        </w:rPr>
      </w:pPr>
      <w:r w:rsidRPr="001301BA">
        <w:rPr>
          <w:rFonts w:ascii="Garamond" w:hAnsi="Garamond"/>
        </w:rPr>
        <w:t xml:space="preserve">Pasi </w:t>
      </w:r>
      <w:r w:rsidR="00DA6782" w:rsidRPr="001301BA">
        <w:rPr>
          <w:rFonts w:ascii="Garamond" w:hAnsi="Garamond"/>
        </w:rPr>
        <w:t xml:space="preserve">morën në konsideratë kërkesën e mësipërme paraqitur më 5 </w:t>
      </w:r>
      <w:r w:rsidRPr="001301BA">
        <w:rPr>
          <w:rFonts w:ascii="Garamond" w:hAnsi="Garamond"/>
        </w:rPr>
        <w:t xml:space="preserve">prill </w:t>
      </w:r>
      <w:r w:rsidR="00DA6782" w:rsidRPr="001301BA">
        <w:rPr>
          <w:rFonts w:ascii="Garamond" w:hAnsi="Garamond"/>
        </w:rPr>
        <w:t>2016</w:t>
      </w:r>
      <w:r w:rsidR="00BA312E">
        <w:rPr>
          <w:rFonts w:ascii="Garamond" w:hAnsi="Garamond"/>
        </w:rPr>
        <w:t>;</w:t>
      </w:r>
    </w:p>
    <w:p w14:paraId="30A0930D" w14:textId="19842D3E" w:rsidR="00DA6782" w:rsidRPr="001301BA" w:rsidRDefault="00DA6782" w:rsidP="00CE647E">
      <w:pPr>
        <w:pStyle w:val="JuPara"/>
        <w:rPr>
          <w:rFonts w:ascii="Garamond" w:hAnsi="Garamond"/>
        </w:rPr>
      </w:pPr>
      <w:r w:rsidRPr="001301BA">
        <w:rPr>
          <w:rFonts w:ascii="Garamond" w:hAnsi="Garamond"/>
        </w:rPr>
        <w:t>Duke marrë në konsideratë parashtrimin e paraqitur nga Qeveria e paditur</w:t>
      </w:r>
      <w:r w:rsidR="00CE647E">
        <w:rPr>
          <w:rFonts w:ascii="Garamond" w:hAnsi="Garamond"/>
        </w:rPr>
        <w:t>,</w:t>
      </w:r>
      <w:r w:rsidRPr="001301BA">
        <w:rPr>
          <w:rFonts w:ascii="Garamond" w:hAnsi="Garamond"/>
        </w:rPr>
        <w:t xml:space="preserve"> e cila i kërkon Gjykatës të përjashtojë kërkesën nga lista e çështjeve</w:t>
      </w:r>
      <w:r w:rsidR="00CE647E">
        <w:rPr>
          <w:rFonts w:ascii="Garamond" w:hAnsi="Garamond"/>
        </w:rPr>
        <w:t>;</w:t>
      </w:r>
      <w:r w:rsidRPr="001301BA">
        <w:rPr>
          <w:rFonts w:ascii="Garamond" w:hAnsi="Garamond"/>
        </w:rPr>
        <w:t xml:space="preserve"> </w:t>
      </w:r>
    </w:p>
    <w:p w14:paraId="04CA6203" w14:textId="44C10AB4" w:rsidR="00DA6782" w:rsidRPr="001301BA" w:rsidRDefault="00DA6782" w:rsidP="0015511D">
      <w:pPr>
        <w:pStyle w:val="JuPara"/>
        <w:rPr>
          <w:rFonts w:ascii="Garamond" w:hAnsi="Garamond"/>
        </w:rPr>
      </w:pPr>
      <w:r w:rsidRPr="001301BA">
        <w:rPr>
          <w:rFonts w:ascii="Garamond" w:hAnsi="Garamond"/>
        </w:rPr>
        <w:t xml:space="preserve">Pasi diskutoi, vendos si më poshtë: </w:t>
      </w:r>
    </w:p>
    <w:p w14:paraId="631EC1C3" w14:textId="77777777" w:rsidR="00DA6782" w:rsidRPr="001301BA" w:rsidRDefault="00DA6782" w:rsidP="0015511D">
      <w:pPr>
        <w:pStyle w:val="JuPara"/>
        <w:rPr>
          <w:rFonts w:ascii="Garamond" w:hAnsi="Garamond"/>
        </w:rPr>
      </w:pPr>
      <w:r w:rsidRPr="001301BA">
        <w:rPr>
          <w:rFonts w:ascii="Garamond" w:hAnsi="Garamond"/>
        </w:rPr>
        <w:t xml:space="preserve">FAKTET DHE PROCEDURA </w:t>
      </w:r>
    </w:p>
    <w:p w14:paraId="42BA69F9" w14:textId="77777777" w:rsidR="00DA6782" w:rsidRPr="001301BA" w:rsidRDefault="00DA6782" w:rsidP="0015511D">
      <w:pPr>
        <w:pStyle w:val="JuPara"/>
        <w:rPr>
          <w:rFonts w:ascii="Garamond" w:hAnsi="Garamond"/>
        </w:rPr>
      </w:pPr>
      <w:r w:rsidRPr="001301BA">
        <w:rPr>
          <w:rFonts w:ascii="Garamond" w:hAnsi="Garamond"/>
        </w:rPr>
        <w:t xml:space="preserve">Detajet e kërkueses janë paraqitur në tabelën bashkëlidhur. </w:t>
      </w:r>
    </w:p>
    <w:p w14:paraId="048049AE" w14:textId="10C3894E" w:rsidR="00DA6782" w:rsidRPr="001301BA" w:rsidRDefault="00DA6782" w:rsidP="00BA312E">
      <w:pPr>
        <w:pStyle w:val="JuPara"/>
        <w:rPr>
          <w:rFonts w:ascii="Garamond" w:hAnsi="Garamond"/>
        </w:rPr>
      </w:pPr>
      <w:r w:rsidRPr="001301BA">
        <w:rPr>
          <w:rFonts w:ascii="Garamond" w:hAnsi="Garamond"/>
        </w:rPr>
        <w:t xml:space="preserve">Kërkuesja u përfaqësua nga </w:t>
      </w:r>
      <w:proofErr w:type="spellStart"/>
      <w:r w:rsidR="00BA312E" w:rsidRPr="001301BA">
        <w:rPr>
          <w:rFonts w:ascii="Garamond" w:hAnsi="Garamond"/>
        </w:rPr>
        <w:t>z</w:t>
      </w:r>
      <w:r w:rsidR="00BA312E">
        <w:rPr>
          <w:rFonts w:ascii="Garamond" w:hAnsi="Garamond"/>
        </w:rPr>
        <w:t>n</w:t>
      </w:r>
      <w:r w:rsidR="00BA312E" w:rsidRPr="001301BA">
        <w:rPr>
          <w:rFonts w:ascii="Garamond" w:hAnsi="Garamond"/>
        </w:rPr>
        <w:t>j</w:t>
      </w:r>
      <w:proofErr w:type="spellEnd"/>
      <w:r w:rsidRPr="001301BA">
        <w:rPr>
          <w:rFonts w:ascii="Garamond" w:hAnsi="Garamond"/>
        </w:rPr>
        <w:t xml:space="preserve">. T. </w:t>
      </w:r>
      <w:proofErr w:type="spellStart"/>
      <w:r w:rsidRPr="001301BA">
        <w:rPr>
          <w:rFonts w:ascii="Garamond" w:hAnsi="Garamond"/>
        </w:rPr>
        <w:t>Proda</w:t>
      </w:r>
      <w:proofErr w:type="spellEnd"/>
      <w:r w:rsidRPr="001301BA">
        <w:rPr>
          <w:rFonts w:ascii="Garamond" w:hAnsi="Garamond"/>
        </w:rPr>
        <w:t>, nëna dhe kujdestarja e saj ligjore.</w:t>
      </w:r>
    </w:p>
    <w:p w14:paraId="489751FB" w14:textId="7182F438" w:rsidR="00DA6782" w:rsidRPr="001301BA" w:rsidRDefault="00DA6782" w:rsidP="00BA312E">
      <w:pPr>
        <w:pStyle w:val="JuPara"/>
        <w:rPr>
          <w:rFonts w:ascii="Garamond" w:hAnsi="Garamond" w:cstheme="minorHAnsi"/>
        </w:rPr>
      </w:pPr>
      <w:r w:rsidRPr="001301BA">
        <w:rPr>
          <w:rFonts w:ascii="Garamond" w:hAnsi="Garamond"/>
        </w:rPr>
        <w:t xml:space="preserve">Ankesat e kërkueses në mbështetje të </w:t>
      </w:r>
      <w:r w:rsidR="00BA312E" w:rsidRPr="001301BA">
        <w:rPr>
          <w:rFonts w:ascii="Garamond" w:hAnsi="Garamond"/>
        </w:rPr>
        <w:t xml:space="preserve">nenit </w:t>
      </w:r>
      <w:r w:rsidR="00BA312E">
        <w:rPr>
          <w:rFonts w:ascii="Garamond" w:hAnsi="Garamond"/>
        </w:rPr>
        <w:t>6</w:t>
      </w:r>
      <w:r w:rsidR="00BA312E">
        <w:rPr>
          <w:rFonts w:ascii="Garamond" w:hAnsi="Garamond" w:cstheme="minorHAnsi"/>
        </w:rPr>
        <w:t>§</w:t>
      </w:r>
      <w:r w:rsidRPr="001301BA">
        <w:rPr>
          <w:rFonts w:ascii="Garamond" w:hAnsi="Garamond" w:cstheme="minorHAnsi"/>
        </w:rPr>
        <w:t xml:space="preserve">1 dhe </w:t>
      </w:r>
      <w:r w:rsidR="00BA312E">
        <w:rPr>
          <w:rFonts w:ascii="Garamond" w:hAnsi="Garamond" w:cstheme="minorHAnsi"/>
        </w:rPr>
        <w:t xml:space="preserve">të </w:t>
      </w:r>
      <w:r w:rsidR="00BA312E" w:rsidRPr="001301BA">
        <w:rPr>
          <w:rFonts w:ascii="Garamond" w:hAnsi="Garamond" w:cstheme="minorHAnsi"/>
        </w:rPr>
        <w:t xml:space="preserve">nenit </w:t>
      </w:r>
      <w:r w:rsidRPr="001301BA">
        <w:rPr>
          <w:rFonts w:ascii="Garamond" w:hAnsi="Garamond" w:cstheme="minorHAnsi"/>
        </w:rPr>
        <w:t>13 të Konventës</w:t>
      </w:r>
      <w:r w:rsidR="00BA312E">
        <w:rPr>
          <w:rFonts w:ascii="Garamond" w:hAnsi="Garamond" w:cstheme="minorHAnsi"/>
        </w:rPr>
        <w:t>,</w:t>
      </w:r>
      <w:r w:rsidRPr="001301BA">
        <w:rPr>
          <w:rFonts w:ascii="Garamond" w:hAnsi="Garamond" w:cstheme="minorHAnsi"/>
        </w:rPr>
        <w:t xml:space="preserve"> në lidhje me ekzekutimin e vonuar të një vendimi të brendshëm</w:t>
      </w:r>
      <w:r w:rsidR="00BA312E">
        <w:rPr>
          <w:rFonts w:ascii="Garamond" w:hAnsi="Garamond" w:cstheme="minorHAnsi"/>
        </w:rPr>
        <w:t>,</w:t>
      </w:r>
      <w:r w:rsidRPr="001301BA">
        <w:rPr>
          <w:rFonts w:ascii="Garamond" w:hAnsi="Garamond" w:cstheme="minorHAnsi"/>
        </w:rPr>
        <w:t xml:space="preserve"> iu komunikuan Qeverisë së Shqipërisë (Qeveria). </w:t>
      </w:r>
    </w:p>
    <w:p w14:paraId="1EEAA8E1" w14:textId="77777777" w:rsidR="00DA6782" w:rsidRPr="001301BA" w:rsidRDefault="00DA6782" w:rsidP="0015511D">
      <w:pPr>
        <w:pStyle w:val="JuPara"/>
        <w:rPr>
          <w:rFonts w:ascii="Garamond" w:hAnsi="Garamond" w:cstheme="minorHAnsi"/>
        </w:rPr>
      </w:pPr>
      <w:r w:rsidRPr="001301BA">
        <w:rPr>
          <w:rFonts w:ascii="Garamond" w:hAnsi="Garamond" w:cstheme="minorHAnsi"/>
        </w:rPr>
        <w:t>LIGJI</w:t>
      </w:r>
    </w:p>
    <w:p w14:paraId="3E167441" w14:textId="02D56C23" w:rsidR="00DA6782" w:rsidRPr="001301BA" w:rsidRDefault="00DA6782" w:rsidP="0015511D">
      <w:pPr>
        <w:pStyle w:val="JuPara"/>
        <w:rPr>
          <w:rFonts w:ascii="Garamond" w:hAnsi="Garamond" w:cstheme="minorHAnsi"/>
        </w:rPr>
      </w:pPr>
      <w:r w:rsidRPr="001301BA">
        <w:rPr>
          <w:rFonts w:ascii="Garamond" w:hAnsi="Garamond" w:cstheme="minorHAnsi"/>
        </w:rPr>
        <w:t xml:space="preserve">Pas negociatave të pasuksesshme për zgjidhje miqësore, Qeveria bëri me dije Gjykatën se propozonte të bënte një deklaratë për zgjidhjen e problematikave të ngritura me anë të këtyre ankesave. Në vijim, Qeveria i kërkoi Gjykatës që të përjashtonte kërkesën në përputhje me </w:t>
      </w:r>
      <w:r w:rsidR="00BA312E" w:rsidRPr="001301BA">
        <w:rPr>
          <w:rFonts w:ascii="Garamond" w:hAnsi="Garamond" w:cstheme="minorHAnsi"/>
        </w:rPr>
        <w:t xml:space="preserve">nenin </w:t>
      </w:r>
      <w:r w:rsidRPr="001301BA">
        <w:rPr>
          <w:rFonts w:ascii="Garamond" w:hAnsi="Garamond" w:cstheme="minorHAnsi"/>
        </w:rPr>
        <w:t xml:space="preserve">37 të Konventës. </w:t>
      </w:r>
    </w:p>
    <w:p w14:paraId="7E76A4F8" w14:textId="42126CF3" w:rsidR="00DA6782" w:rsidRPr="001301BA" w:rsidRDefault="00DA6782" w:rsidP="00BA312E">
      <w:pPr>
        <w:pStyle w:val="JuPara"/>
        <w:rPr>
          <w:rFonts w:ascii="Garamond" w:hAnsi="Garamond" w:cstheme="minorHAnsi"/>
        </w:rPr>
      </w:pPr>
      <w:r w:rsidRPr="001301BA">
        <w:rPr>
          <w:rFonts w:ascii="Garamond" w:hAnsi="Garamond" w:cstheme="minorHAnsi"/>
        </w:rPr>
        <w:t xml:space="preserve">Qeveria pranonte se ekzekutimi i vonuar i vendimit nr. 558, i datës 6 </w:t>
      </w:r>
      <w:r w:rsidR="00BA312E" w:rsidRPr="001301BA">
        <w:rPr>
          <w:rFonts w:ascii="Garamond" w:hAnsi="Garamond" w:cstheme="minorHAnsi"/>
        </w:rPr>
        <w:t xml:space="preserve">maj </w:t>
      </w:r>
      <w:r w:rsidRPr="001301BA">
        <w:rPr>
          <w:rFonts w:ascii="Garamond" w:hAnsi="Garamond" w:cstheme="minorHAnsi"/>
        </w:rPr>
        <w:t>2004, i Gjykatës së Apelit Tiranë, ishte n</w:t>
      </w:r>
      <w:r w:rsidRPr="001301BA">
        <w:rPr>
          <w:rFonts w:ascii="Garamond" w:hAnsi="Garamond"/>
        </w:rPr>
        <w:t>ë shkelje të</w:t>
      </w:r>
      <w:r w:rsidRPr="001301BA">
        <w:rPr>
          <w:rFonts w:ascii="Garamond" w:hAnsi="Garamond" w:cstheme="minorHAnsi"/>
        </w:rPr>
        <w:t xml:space="preserve"> </w:t>
      </w:r>
      <w:r w:rsidR="00BA312E" w:rsidRPr="001301BA">
        <w:rPr>
          <w:rFonts w:ascii="Garamond" w:hAnsi="Garamond" w:cstheme="minorHAnsi"/>
        </w:rPr>
        <w:t xml:space="preserve">nenit </w:t>
      </w:r>
      <w:r w:rsidRPr="001301BA">
        <w:rPr>
          <w:rFonts w:ascii="Garamond" w:hAnsi="Garamond" w:cstheme="minorHAnsi"/>
        </w:rPr>
        <w:t>6§1 të Konventës. Gjithashtu, Qeveria i bëri me dije Gjykatës</w:t>
      </w:r>
      <w:r w:rsidR="00BA312E">
        <w:rPr>
          <w:rFonts w:ascii="Garamond" w:hAnsi="Garamond" w:cstheme="minorHAnsi"/>
        </w:rPr>
        <w:t>,</w:t>
      </w:r>
      <w:r w:rsidRPr="001301BA">
        <w:rPr>
          <w:rFonts w:ascii="Garamond" w:hAnsi="Garamond" w:cstheme="minorHAnsi"/>
        </w:rPr>
        <w:t xml:space="preserve"> se vendimi ishte ekzekutuar plotësisht. Qeveria ofronte t’i paguante kërkueses shumën e detajuar në tabelën bashkëngjitur dhe e ftonte Gjykatën ta përjashtonte kërkesën nga lista e çështjeve</w:t>
      </w:r>
      <w:r w:rsidR="00BA312E">
        <w:rPr>
          <w:rFonts w:ascii="Garamond" w:hAnsi="Garamond" w:cstheme="minorHAnsi"/>
        </w:rPr>
        <w:t>,</w:t>
      </w:r>
      <w:r w:rsidRPr="001301BA">
        <w:rPr>
          <w:rFonts w:ascii="Garamond" w:hAnsi="Garamond" w:cstheme="minorHAnsi"/>
        </w:rPr>
        <w:t xml:space="preserve"> në përputhje me </w:t>
      </w:r>
      <w:r w:rsidR="00BA312E" w:rsidRPr="001301BA">
        <w:rPr>
          <w:rFonts w:ascii="Garamond" w:hAnsi="Garamond" w:cstheme="minorHAnsi"/>
        </w:rPr>
        <w:t xml:space="preserve">nenin </w:t>
      </w:r>
      <w:r w:rsidRPr="001301BA">
        <w:rPr>
          <w:rFonts w:ascii="Garamond" w:hAnsi="Garamond" w:cstheme="minorHAnsi"/>
        </w:rPr>
        <w:t xml:space="preserve">37§1(c) të Konventës. Shuma do të konvertohej në monedhën e </w:t>
      </w:r>
      <w:r w:rsidR="00BA312E" w:rsidRPr="001301BA">
        <w:rPr>
          <w:rFonts w:ascii="Garamond" w:hAnsi="Garamond" w:cstheme="minorHAnsi"/>
        </w:rPr>
        <w:t xml:space="preserve">shtetit </w:t>
      </w:r>
      <w:r w:rsidRPr="001301BA">
        <w:rPr>
          <w:rFonts w:ascii="Garamond" w:hAnsi="Garamond" w:cstheme="minorHAnsi"/>
        </w:rPr>
        <w:t xml:space="preserve">të paditur në normën e zbatueshme në datën e shlyerjes dhe do të shlyhej brenda tre muajve nga data e njoftimit të vendimit të Gjykatës. Në rast të </w:t>
      </w:r>
      <w:proofErr w:type="spellStart"/>
      <w:r w:rsidRPr="001301BA">
        <w:rPr>
          <w:rFonts w:ascii="Garamond" w:hAnsi="Garamond" w:cstheme="minorHAnsi"/>
        </w:rPr>
        <w:t>mosshlyerjes</w:t>
      </w:r>
      <w:proofErr w:type="spellEnd"/>
      <w:r w:rsidRPr="001301BA">
        <w:rPr>
          <w:rFonts w:ascii="Garamond" w:hAnsi="Garamond" w:cstheme="minorHAnsi"/>
        </w:rPr>
        <w:t xml:space="preserve"> së kësaj shume brenda periudhës tremujore të sipërpërmendur, Qeveria merrte përsipër të paguante interesin e thjeshtë ndaj saj, që prej përfundimit të asaj periudhe deri në shlyerje, në normën e barasvlershme me normën margjinale të huadhënies të Bankës Qendrore </w:t>
      </w:r>
      <w:r w:rsidR="003808FB" w:rsidRPr="001301BA">
        <w:rPr>
          <w:rFonts w:ascii="Garamond" w:hAnsi="Garamond" w:cstheme="minorHAnsi"/>
        </w:rPr>
        <w:t>Evropiane</w:t>
      </w:r>
      <w:r w:rsidRPr="001301BA">
        <w:rPr>
          <w:rFonts w:ascii="Garamond" w:hAnsi="Garamond" w:cstheme="minorHAnsi"/>
        </w:rPr>
        <w:t xml:space="preserve"> gjatë periudhës së mospagimit plus tre pikë përqindje</w:t>
      </w:r>
      <w:r w:rsidR="00BA312E">
        <w:rPr>
          <w:rFonts w:ascii="Garamond" w:hAnsi="Garamond" w:cstheme="minorHAnsi"/>
        </w:rPr>
        <w:t>je</w:t>
      </w:r>
      <w:r w:rsidRPr="001301BA">
        <w:rPr>
          <w:rFonts w:ascii="Garamond" w:hAnsi="Garamond" w:cstheme="minorHAnsi"/>
        </w:rPr>
        <w:t xml:space="preserve">. </w:t>
      </w:r>
    </w:p>
    <w:p w14:paraId="28A3C99D" w14:textId="77777777" w:rsidR="00DA6782" w:rsidRPr="001301BA" w:rsidRDefault="00DA6782" w:rsidP="0015511D">
      <w:pPr>
        <w:pStyle w:val="JuPara"/>
        <w:rPr>
          <w:rFonts w:ascii="Garamond" w:hAnsi="Garamond" w:cstheme="minorHAnsi"/>
        </w:rPr>
      </w:pPr>
      <w:r w:rsidRPr="001301BA">
        <w:rPr>
          <w:rFonts w:ascii="Garamond" w:hAnsi="Garamond" w:cstheme="minorHAnsi"/>
        </w:rPr>
        <w:t xml:space="preserve">Pagesa do të përbëjë zgjidhjen përfundimtare të çështjes. </w:t>
      </w:r>
    </w:p>
    <w:p w14:paraId="2E7A47E7" w14:textId="2D15D3B3" w:rsidR="00DA6782" w:rsidRPr="001301BA" w:rsidRDefault="00DA6782" w:rsidP="001C4D42">
      <w:pPr>
        <w:pStyle w:val="JuPara"/>
        <w:rPr>
          <w:rFonts w:ascii="Garamond" w:hAnsi="Garamond" w:cstheme="minorHAnsi"/>
        </w:rPr>
      </w:pPr>
      <w:r w:rsidRPr="001301BA">
        <w:rPr>
          <w:rFonts w:ascii="Garamond" w:hAnsi="Garamond" w:cstheme="minorHAnsi"/>
        </w:rPr>
        <w:t>Kërkueses iu dërguan kushtet e deklarat</w:t>
      </w:r>
      <w:r w:rsidRPr="001301BA">
        <w:rPr>
          <w:rFonts w:ascii="Garamond" w:hAnsi="Garamond"/>
        </w:rPr>
        <w:t>ës</w:t>
      </w:r>
      <w:r w:rsidRPr="001301BA">
        <w:rPr>
          <w:rFonts w:ascii="Garamond" w:hAnsi="Garamond" w:cstheme="minorHAnsi"/>
        </w:rPr>
        <w:t xml:space="preserve"> </w:t>
      </w:r>
      <w:r w:rsidR="001C4D42">
        <w:rPr>
          <w:rFonts w:ascii="Garamond" w:hAnsi="Garamond" w:cstheme="minorHAnsi"/>
        </w:rPr>
        <w:t>s</w:t>
      </w:r>
      <w:r w:rsidRPr="001301BA">
        <w:rPr>
          <w:rFonts w:ascii="Garamond" w:hAnsi="Garamond" w:cstheme="minorHAnsi"/>
        </w:rPr>
        <w:t>ë bërë nga ana e Qeverisë</w:t>
      </w:r>
      <w:r w:rsidR="001C4D42">
        <w:rPr>
          <w:rFonts w:ascii="Garamond" w:hAnsi="Garamond" w:cstheme="minorHAnsi"/>
        </w:rPr>
        <w:t>,</w:t>
      </w:r>
      <w:r w:rsidRPr="001301BA">
        <w:rPr>
          <w:rFonts w:ascii="Garamond" w:hAnsi="Garamond" w:cstheme="minorHAnsi"/>
        </w:rPr>
        <w:t xml:space="preserve"> disa javë përpara datës së këtij vendimi. Ajo nuk i pranoi kushtet e deklaratës. </w:t>
      </w:r>
    </w:p>
    <w:p w14:paraId="242547C7" w14:textId="60E93B6C" w:rsidR="00DA6782" w:rsidRPr="001301BA" w:rsidRDefault="00DA6782" w:rsidP="001C4D42">
      <w:pPr>
        <w:pStyle w:val="JuPara"/>
        <w:rPr>
          <w:rFonts w:ascii="Garamond" w:hAnsi="Garamond" w:cstheme="minorHAnsi"/>
        </w:rPr>
      </w:pPr>
      <w:r w:rsidRPr="001301BA">
        <w:rPr>
          <w:rFonts w:ascii="Garamond" w:hAnsi="Garamond" w:cstheme="minorHAnsi"/>
        </w:rPr>
        <w:t xml:space="preserve">Gjykata nënvizon se </w:t>
      </w:r>
      <w:r w:rsidR="001C4D42" w:rsidRPr="001301BA">
        <w:rPr>
          <w:rFonts w:ascii="Garamond" w:hAnsi="Garamond" w:cstheme="minorHAnsi"/>
        </w:rPr>
        <w:t xml:space="preserve">neni </w:t>
      </w:r>
      <w:r w:rsidRPr="001301BA">
        <w:rPr>
          <w:rFonts w:ascii="Garamond" w:hAnsi="Garamond" w:cstheme="minorHAnsi"/>
        </w:rPr>
        <w:t xml:space="preserve">37§1(c) i jep të drejtën që ta përjashtojë çështjen nga lista e saj, nëse: </w:t>
      </w:r>
    </w:p>
    <w:p w14:paraId="453F757C" w14:textId="6E998C4D" w:rsidR="00DA6782" w:rsidRPr="001301BA" w:rsidRDefault="00DA6782" w:rsidP="0015511D">
      <w:pPr>
        <w:pStyle w:val="JuPara"/>
        <w:rPr>
          <w:rFonts w:ascii="Garamond" w:hAnsi="Garamond" w:cstheme="minorHAnsi"/>
        </w:rPr>
      </w:pPr>
      <w:r w:rsidRPr="001301BA">
        <w:rPr>
          <w:rFonts w:ascii="Garamond" w:hAnsi="Garamond" w:cstheme="minorHAnsi"/>
        </w:rPr>
        <w:t xml:space="preserve">“... </w:t>
      </w:r>
      <w:r w:rsidRPr="001301BA">
        <w:rPr>
          <w:rFonts w:ascii="Garamond" w:hAnsi="Garamond"/>
        </w:rPr>
        <w:t>për çdo arsye tjetër që, sipas Gjykatës, nuk justifikon vazhdimin e shqyrtimit të kërkesës.</w:t>
      </w:r>
      <w:r w:rsidRPr="001301BA">
        <w:rPr>
          <w:rFonts w:ascii="Garamond" w:hAnsi="Garamond" w:cstheme="minorHAnsi"/>
        </w:rPr>
        <w:t>”</w:t>
      </w:r>
      <w:r w:rsidR="001C4D42">
        <w:rPr>
          <w:rFonts w:ascii="Garamond" w:hAnsi="Garamond" w:cstheme="minorHAnsi"/>
        </w:rPr>
        <w:t>.</w:t>
      </w:r>
    </w:p>
    <w:p w14:paraId="2E8AE7DF" w14:textId="6BD6F439" w:rsidR="00DA6782" w:rsidRPr="001301BA" w:rsidRDefault="00DA6782" w:rsidP="001C4D42">
      <w:pPr>
        <w:pStyle w:val="JuPara"/>
        <w:rPr>
          <w:rFonts w:ascii="Garamond" w:hAnsi="Garamond" w:cstheme="minorHAnsi"/>
        </w:rPr>
      </w:pPr>
      <w:r w:rsidRPr="001301BA">
        <w:rPr>
          <w:rFonts w:ascii="Garamond" w:hAnsi="Garamond" w:cstheme="minorHAnsi"/>
        </w:rPr>
        <w:t>Në këtë mënyrë, ajo mund të përjashtojë kërkesat</w:t>
      </w:r>
      <w:r w:rsidR="001C4D42">
        <w:rPr>
          <w:rFonts w:ascii="Garamond" w:hAnsi="Garamond" w:cstheme="minorHAnsi"/>
        </w:rPr>
        <w:t>,</w:t>
      </w:r>
      <w:r w:rsidRPr="001301BA">
        <w:rPr>
          <w:rFonts w:ascii="Garamond" w:hAnsi="Garamond" w:cstheme="minorHAnsi"/>
        </w:rPr>
        <w:t xml:space="preserve"> në përputhje me </w:t>
      </w:r>
      <w:r w:rsidR="001C4D42" w:rsidRPr="001301BA">
        <w:rPr>
          <w:rFonts w:ascii="Garamond" w:hAnsi="Garamond" w:cstheme="minorHAnsi"/>
        </w:rPr>
        <w:t xml:space="preserve">nenin </w:t>
      </w:r>
      <w:r w:rsidRPr="001301BA">
        <w:rPr>
          <w:rFonts w:ascii="Garamond" w:hAnsi="Garamond" w:cstheme="minorHAnsi"/>
        </w:rPr>
        <w:t xml:space="preserve">37§1(c) mbështetur në deklaratën e bërë nga një Qeveri e paditur edhe nëse kërkuesi dëshiron që shqyrtimi i çështjes të vijojë (shih, veçanërisht, vendimin </w:t>
      </w:r>
      <w:proofErr w:type="spellStart"/>
      <w:r w:rsidRPr="001301BA">
        <w:rPr>
          <w:rFonts w:ascii="Garamond" w:hAnsi="Garamond" w:cstheme="minorHAnsi"/>
          <w:i/>
          <w:iCs/>
        </w:rPr>
        <w:t>Tahsin</w:t>
      </w:r>
      <w:proofErr w:type="spellEnd"/>
      <w:r w:rsidRPr="001301BA">
        <w:rPr>
          <w:rFonts w:ascii="Garamond" w:hAnsi="Garamond" w:cstheme="minorHAnsi"/>
          <w:i/>
          <w:iCs/>
        </w:rPr>
        <w:t xml:space="preserve"> Acar kundër Turqisë </w:t>
      </w:r>
      <w:r w:rsidRPr="001301BA">
        <w:rPr>
          <w:rFonts w:ascii="Garamond" w:hAnsi="Garamond" w:cstheme="minorHAnsi"/>
        </w:rPr>
        <w:t>(objeksione paraprake) [DHM], nr. 26307/95, §§ 75</w:t>
      </w:r>
      <w:r w:rsidR="001C4D42">
        <w:rPr>
          <w:rFonts w:ascii="Garamond" w:hAnsi="Garamond" w:cstheme="minorHAnsi"/>
        </w:rPr>
        <w:t>–</w:t>
      </w:r>
      <w:r w:rsidRPr="001301BA">
        <w:rPr>
          <w:rFonts w:ascii="Garamond" w:hAnsi="Garamond" w:cstheme="minorHAnsi"/>
        </w:rPr>
        <w:t xml:space="preserve">77, GJEDNJ 2003-VI). </w:t>
      </w:r>
    </w:p>
    <w:p w14:paraId="21EE16FA" w14:textId="02C65D4C" w:rsidR="00DA6782" w:rsidRPr="001301BA" w:rsidRDefault="00DA6782" w:rsidP="0015511D">
      <w:pPr>
        <w:pStyle w:val="JuPara"/>
        <w:rPr>
          <w:rFonts w:ascii="Garamond" w:hAnsi="Garamond" w:cstheme="minorHAnsi"/>
        </w:rPr>
      </w:pPr>
      <w:r w:rsidRPr="001301BA">
        <w:rPr>
          <w:rFonts w:ascii="Garamond" w:hAnsi="Garamond" w:cstheme="minorHAnsi"/>
        </w:rPr>
        <w:t>Gjykata ka një praktikë gjyqësore të qartë dhe të gjerë</w:t>
      </w:r>
      <w:r w:rsidR="001C4D42">
        <w:rPr>
          <w:rFonts w:ascii="Garamond" w:hAnsi="Garamond" w:cstheme="minorHAnsi"/>
        </w:rPr>
        <w:t>,</w:t>
      </w:r>
      <w:r w:rsidRPr="001301BA">
        <w:rPr>
          <w:rFonts w:ascii="Garamond" w:hAnsi="Garamond" w:cstheme="minorHAnsi"/>
        </w:rPr>
        <w:t xml:space="preserve"> në lidhje me ankesat që kanë të bëjnë me mosekzekutimin ose ekzekutimin e vonuar të vendimeve të brendshme (shih, për shembull, </w:t>
      </w:r>
      <w:proofErr w:type="spellStart"/>
      <w:r w:rsidRPr="001301BA">
        <w:rPr>
          <w:rFonts w:ascii="Garamond" w:hAnsi="Garamond" w:cstheme="minorHAnsi"/>
          <w:i/>
          <w:iCs/>
        </w:rPr>
        <w:t>Qufaj</w:t>
      </w:r>
      <w:proofErr w:type="spellEnd"/>
      <w:r w:rsidRPr="001301BA">
        <w:rPr>
          <w:rFonts w:ascii="Garamond" w:hAnsi="Garamond" w:cstheme="minorHAnsi"/>
          <w:i/>
          <w:iCs/>
        </w:rPr>
        <w:t xml:space="preserve"> </w:t>
      </w:r>
      <w:proofErr w:type="spellStart"/>
      <w:r w:rsidRPr="001301BA">
        <w:rPr>
          <w:rFonts w:ascii="Garamond" w:hAnsi="Garamond" w:cstheme="minorHAnsi"/>
          <w:i/>
          <w:iCs/>
        </w:rPr>
        <w:t>Co</w:t>
      </w:r>
      <w:proofErr w:type="spellEnd"/>
      <w:r w:rsidRPr="001301BA">
        <w:rPr>
          <w:rFonts w:ascii="Garamond" w:hAnsi="Garamond" w:cstheme="minorHAnsi"/>
          <w:i/>
          <w:iCs/>
        </w:rPr>
        <w:t xml:space="preserve">. </w:t>
      </w:r>
      <w:proofErr w:type="spellStart"/>
      <w:r w:rsidR="001C4D42" w:rsidRPr="001301BA">
        <w:rPr>
          <w:rFonts w:ascii="Garamond" w:hAnsi="Garamond" w:cstheme="minorHAnsi"/>
          <w:i/>
          <w:iCs/>
        </w:rPr>
        <w:lastRenderedPageBreak/>
        <w:t>sh</w:t>
      </w:r>
      <w:r w:rsidRPr="001301BA">
        <w:rPr>
          <w:rFonts w:ascii="Garamond" w:hAnsi="Garamond" w:cstheme="minorHAnsi"/>
          <w:i/>
          <w:iCs/>
        </w:rPr>
        <w:t>.p.k</w:t>
      </w:r>
      <w:proofErr w:type="spellEnd"/>
      <w:r w:rsidRPr="001301BA">
        <w:rPr>
          <w:rFonts w:ascii="Garamond" w:hAnsi="Garamond" w:cstheme="minorHAnsi"/>
          <w:i/>
          <w:iCs/>
        </w:rPr>
        <w:t xml:space="preserve">. kundër Shqipërisë, </w:t>
      </w:r>
      <w:r w:rsidRPr="001301BA">
        <w:rPr>
          <w:rFonts w:ascii="Garamond" w:hAnsi="Garamond" w:cstheme="minorHAnsi"/>
        </w:rPr>
        <w:t xml:space="preserve">nr. 54268/00, 18 </w:t>
      </w:r>
      <w:r w:rsidR="001C4D42" w:rsidRPr="001301BA">
        <w:rPr>
          <w:rFonts w:ascii="Garamond" w:hAnsi="Garamond" w:cstheme="minorHAnsi"/>
        </w:rPr>
        <w:t xml:space="preserve">nëntor </w:t>
      </w:r>
      <w:r w:rsidRPr="001301BA">
        <w:rPr>
          <w:rFonts w:ascii="Garamond" w:hAnsi="Garamond" w:cstheme="minorHAnsi"/>
        </w:rPr>
        <w:t xml:space="preserve">2004, dhe </w:t>
      </w:r>
      <w:proofErr w:type="spellStart"/>
      <w:r w:rsidRPr="001301BA">
        <w:rPr>
          <w:rFonts w:ascii="Garamond" w:hAnsi="Garamond" w:cstheme="minorHAnsi"/>
          <w:i/>
          <w:iCs/>
        </w:rPr>
        <w:t>Gjyli</w:t>
      </w:r>
      <w:proofErr w:type="spellEnd"/>
      <w:r w:rsidRPr="001301BA">
        <w:rPr>
          <w:rFonts w:ascii="Garamond" w:hAnsi="Garamond" w:cstheme="minorHAnsi"/>
          <w:i/>
          <w:iCs/>
        </w:rPr>
        <w:t xml:space="preserve"> kundër Shqipërisë</w:t>
      </w:r>
      <w:r w:rsidRPr="001301BA">
        <w:rPr>
          <w:rFonts w:ascii="Garamond" w:hAnsi="Garamond" w:cstheme="minorHAnsi"/>
        </w:rPr>
        <w:t xml:space="preserve">, nr. 32907/07, 29 </w:t>
      </w:r>
      <w:r w:rsidR="001C4D42" w:rsidRPr="001301BA">
        <w:rPr>
          <w:rFonts w:ascii="Garamond" w:hAnsi="Garamond" w:cstheme="minorHAnsi"/>
        </w:rPr>
        <w:t xml:space="preserve">shtator </w:t>
      </w:r>
      <w:r w:rsidRPr="001301BA">
        <w:rPr>
          <w:rFonts w:ascii="Garamond" w:hAnsi="Garamond" w:cstheme="minorHAnsi"/>
        </w:rPr>
        <w:t xml:space="preserve">2009). </w:t>
      </w:r>
    </w:p>
    <w:p w14:paraId="45F43ACE" w14:textId="5B61160E" w:rsidR="00DA6782" w:rsidRPr="001301BA" w:rsidRDefault="00DA6782" w:rsidP="001C4D42">
      <w:pPr>
        <w:pStyle w:val="JuPara"/>
        <w:rPr>
          <w:rFonts w:ascii="Garamond" w:hAnsi="Garamond" w:cstheme="minorHAnsi"/>
        </w:rPr>
      </w:pPr>
      <w:r w:rsidRPr="001301BA">
        <w:rPr>
          <w:rFonts w:ascii="Garamond" w:hAnsi="Garamond" w:cstheme="minorHAnsi"/>
        </w:rPr>
        <w:t>Duke mbajtur në konsideratë pohimet në deklarat</w:t>
      </w:r>
      <w:r w:rsidRPr="001301BA">
        <w:rPr>
          <w:rFonts w:ascii="Garamond" w:hAnsi="Garamond"/>
        </w:rPr>
        <w:t>ën</w:t>
      </w:r>
      <w:r w:rsidRPr="001301BA">
        <w:rPr>
          <w:rFonts w:ascii="Garamond" w:hAnsi="Garamond" w:cstheme="minorHAnsi"/>
        </w:rPr>
        <w:t xml:space="preserve"> e Qeverisë</w:t>
      </w:r>
      <w:r w:rsidR="001C4D42">
        <w:rPr>
          <w:rFonts w:ascii="Garamond" w:hAnsi="Garamond" w:cstheme="minorHAnsi"/>
        </w:rPr>
        <w:t>,</w:t>
      </w:r>
      <w:r w:rsidRPr="001301BA">
        <w:rPr>
          <w:rFonts w:ascii="Garamond" w:hAnsi="Garamond" w:cstheme="minorHAnsi"/>
        </w:rPr>
        <w:t xml:space="preserve"> si edhe shumën e kompensimit të propozuar – e cila përkon me shumat e akorduara në çështje të ngjashme – Gjykata vlerëson se nuk është e justifikueshme që të vijohet me shqyrtimin e pjesës së kërkesës </w:t>
      </w:r>
      <w:r w:rsidR="001C4D42">
        <w:rPr>
          <w:rFonts w:ascii="Garamond" w:hAnsi="Garamond" w:cstheme="minorHAnsi"/>
        </w:rPr>
        <w:t>s</w:t>
      </w:r>
      <w:r w:rsidRPr="001301BA">
        <w:rPr>
          <w:rFonts w:ascii="Garamond" w:hAnsi="Garamond" w:cstheme="minorHAnsi"/>
        </w:rPr>
        <w:t>ë trajtuar në deklaratën e bërë nga ana e Qeverisë (</w:t>
      </w:r>
      <w:r w:rsidR="001C4D42" w:rsidRPr="001301BA">
        <w:rPr>
          <w:rFonts w:ascii="Garamond" w:hAnsi="Garamond" w:cstheme="minorHAnsi"/>
        </w:rPr>
        <w:t xml:space="preserve">neni </w:t>
      </w:r>
      <w:r w:rsidRPr="001301BA">
        <w:rPr>
          <w:rFonts w:ascii="Garamond" w:hAnsi="Garamond" w:cstheme="minorHAnsi"/>
        </w:rPr>
        <w:t xml:space="preserve">37§1(c)). </w:t>
      </w:r>
    </w:p>
    <w:p w14:paraId="4580BD56" w14:textId="11086C05" w:rsidR="00DA6782" w:rsidRPr="001301BA" w:rsidRDefault="00DA6782" w:rsidP="001C4D42">
      <w:pPr>
        <w:pStyle w:val="JuPara"/>
        <w:rPr>
          <w:rFonts w:ascii="Garamond" w:hAnsi="Garamond" w:cstheme="minorHAnsi"/>
        </w:rPr>
      </w:pPr>
      <w:r w:rsidRPr="001301BA">
        <w:rPr>
          <w:rFonts w:ascii="Garamond" w:hAnsi="Garamond" w:cstheme="minorHAnsi"/>
        </w:rPr>
        <w:t xml:space="preserve">Duke marrë në konsideratë vlerësimet e mësipërme, Gjykata krijon bindjen se në respektim të </w:t>
      </w:r>
      <w:proofErr w:type="spellStart"/>
      <w:r w:rsidRPr="001301BA">
        <w:rPr>
          <w:rFonts w:ascii="Garamond" w:hAnsi="Garamond" w:cstheme="minorHAnsi"/>
        </w:rPr>
        <w:t>të</w:t>
      </w:r>
      <w:proofErr w:type="spellEnd"/>
      <w:r w:rsidRPr="001301BA">
        <w:rPr>
          <w:rFonts w:ascii="Garamond" w:hAnsi="Garamond" w:cstheme="minorHAnsi"/>
        </w:rPr>
        <w:t xml:space="preserve"> drejtave të njeriut, sipas parashikimeve në Konventë dhe në Protokollet e saj, Gjykat</w:t>
      </w:r>
      <w:r w:rsidRPr="001301BA">
        <w:rPr>
          <w:rFonts w:ascii="Garamond" w:hAnsi="Garamond"/>
        </w:rPr>
        <w:t>ës</w:t>
      </w:r>
      <w:r w:rsidRPr="001301BA">
        <w:rPr>
          <w:rFonts w:ascii="Garamond" w:hAnsi="Garamond" w:cstheme="minorHAnsi"/>
        </w:rPr>
        <w:t xml:space="preserve"> nuk i k</w:t>
      </w:r>
      <w:r w:rsidRPr="001301BA">
        <w:rPr>
          <w:rFonts w:ascii="Garamond" w:hAnsi="Garamond"/>
        </w:rPr>
        <w:t>ërkohet që të vijojë</w:t>
      </w:r>
      <w:r w:rsidRPr="001301BA">
        <w:rPr>
          <w:rFonts w:ascii="Garamond" w:hAnsi="Garamond" w:cstheme="minorHAnsi"/>
        </w:rPr>
        <w:t xml:space="preserve"> me shqyrtimin e pjesës në fjalë të kërkesës (</w:t>
      </w:r>
      <w:r w:rsidR="001C4D42" w:rsidRPr="001301BA">
        <w:rPr>
          <w:rFonts w:ascii="Garamond" w:hAnsi="Garamond" w:cstheme="minorHAnsi"/>
        </w:rPr>
        <w:t xml:space="preserve">neni </w:t>
      </w:r>
      <w:r w:rsidRPr="001301BA">
        <w:rPr>
          <w:rFonts w:ascii="Garamond" w:hAnsi="Garamond" w:cstheme="minorHAnsi"/>
        </w:rPr>
        <w:t xml:space="preserve">37§1 </w:t>
      </w:r>
      <w:r w:rsidRPr="001301BA">
        <w:rPr>
          <w:rFonts w:ascii="Garamond" w:hAnsi="Garamond" w:cstheme="minorHAnsi"/>
          <w:i/>
          <w:iCs/>
        </w:rPr>
        <w:t>in fine</w:t>
      </w:r>
      <w:r w:rsidRPr="001301BA">
        <w:rPr>
          <w:rFonts w:ascii="Garamond" w:hAnsi="Garamond" w:cstheme="minorHAnsi"/>
        </w:rPr>
        <w:t xml:space="preserve">). </w:t>
      </w:r>
    </w:p>
    <w:p w14:paraId="76EC7789" w14:textId="0F376488" w:rsidR="00DA6782" w:rsidRPr="001301BA" w:rsidRDefault="00DA6782" w:rsidP="0015511D">
      <w:pPr>
        <w:pStyle w:val="JuPara"/>
        <w:rPr>
          <w:rFonts w:ascii="Garamond" w:hAnsi="Garamond"/>
        </w:rPr>
      </w:pPr>
      <w:r w:rsidRPr="001301BA">
        <w:rPr>
          <w:rFonts w:ascii="Garamond" w:hAnsi="Garamond" w:cstheme="minorHAnsi"/>
        </w:rPr>
        <w:t xml:space="preserve">Në fund, Gjykata thekson se nëse Qeveria nuk respekton kushtet në deklaratën e saj, kërkesa mund të rikthehet në listë, në përputhje me </w:t>
      </w:r>
      <w:r w:rsidR="001C4D42" w:rsidRPr="001301BA">
        <w:rPr>
          <w:rFonts w:ascii="Garamond" w:hAnsi="Garamond" w:cstheme="minorHAnsi"/>
        </w:rPr>
        <w:t xml:space="preserve">nenin </w:t>
      </w:r>
      <w:r w:rsidRPr="001301BA">
        <w:rPr>
          <w:rFonts w:ascii="Garamond" w:hAnsi="Garamond" w:cstheme="minorHAnsi"/>
        </w:rPr>
        <w:t>§</w:t>
      </w:r>
      <w:r w:rsidRPr="001301BA">
        <w:rPr>
          <w:rFonts w:ascii="Garamond" w:hAnsi="Garamond"/>
        </w:rPr>
        <w:t xml:space="preserve">2 të Konventës (shih </w:t>
      </w:r>
      <w:proofErr w:type="spellStart"/>
      <w:r w:rsidRPr="001301BA">
        <w:rPr>
          <w:rFonts w:ascii="Garamond" w:hAnsi="Garamond"/>
          <w:i/>
          <w:iCs/>
        </w:rPr>
        <w:t>Josipovi</w:t>
      </w:r>
      <w:r w:rsidRPr="001301BA">
        <w:rPr>
          <w:rFonts w:ascii="Garamond" w:hAnsi="Garamond" w:cstheme="minorHAnsi"/>
          <w:i/>
          <w:iCs/>
        </w:rPr>
        <w:t>ć</w:t>
      </w:r>
      <w:proofErr w:type="spellEnd"/>
      <w:r w:rsidRPr="001301BA">
        <w:rPr>
          <w:rFonts w:ascii="Garamond" w:hAnsi="Garamond" w:cstheme="minorHAnsi"/>
          <w:i/>
          <w:iCs/>
        </w:rPr>
        <w:t xml:space="preserve"> kundër Serbisë</w:t>
      </w:r>
      <w:r w:rsidRPr="001301BA">
        <w:rPr>
          <w:rFonts w:ascii="Garamond" w:hAnsi="Garamond"/>
        </w:rPr>
        <w:t xml:space="preserve"> (vendim), nr. 18369/07, 4 </w:t>
      </w:r>
      <w:r w:rsidR="001C4D42" w:rsidRPr="001301BA">
        <w:rPr>
          <w:rFonts w:ascii="Garamond" w:hAnsi="Garamond"/>
        </w:rPr>
        <w:t xml:space="preserve">mars </w:t>
      </w:r>
      <w:r w:rsidRPr="001301BA">
        <w:rPr>
          <w:rFonts w:ascii="Garamond" w:hAnsi="Garamond"/>
        </w:rPr>
        <w:t xml:space="preserve">2008). </w:t>
      </w:r>
    </w:p>
    <w:p w14:paraId="68B2C72A" w14:textId="70C3C4C3" w:rsidR="00DA6782" w:rsidRPr="001301BA" w:rsidRDefault="00DA6782" w:rsidP="00CB56EB">
      <w:pPr>
        <w:pStyle w:val="JuPara"/>
        <w:rPr>
          <w:rFonts w:ascii="Garamond" w:hAnsi="Garamond" w:cstheme="minorHAnsi"/>
        </w:rPr>
      </w:pPr>
      <w:r w:rsidRPr="001301BA">
        <w:rPr>
          <w:rFonts w:ascii="Garamond" w:hAnsi="Garamond"/>
        </w:rPr>
        <w:t xml:space="preserve">Mbështetur në sa më sipër, është me vend që kërkesa, me këtë ankesë konkrete, të përjashtohet nga lista e çështjeve, sipas </w:t>
      </w:r>
      <w:r w:rsidR="00CB56EB" w:rsidRPr="001301BA">
        <w:rPr>
          <w:rFonts w:ascii="Garamond" w:hAnsi="Garamond"/>
        </w:rPr>
        <w:t xml:space="preserve">nenit </w:t>
      </w:r>
      <w:r w:rsidRPr="001301BA">
        <w:rPr>
          <w:rFonts w:ascii="Garamond" w:hAnsi="Garamond"/>
        </w:rPr>
        <w:t>6</w:t>
      </w:r>
      <w:r w:rsidRPr="001301BA">
        <w:rPr>
          <w:rFonts w:ascii="Garamond" w:hAnsi="Garamond" w:cstheme="minorHAnsi"/>
        </w:rPr>
        <w:t xml:space="preserve">§1 të Konventës. </w:t>
      </w:r>
    </w:p>
    <w:p w14:paraId="2D8F94F7" w14:textId="1A99C708" w:rsidR="00DA6782" w:rsidRPr="001301BA" w:rsidRDefault="00DA6782" w:rsidP="0015511D">
      <w:pPr>
        <w:pStyle w:val="JuPara"/>
        <w:rPr>
          <w:rFonts w:ascii="Garamond" w:hAnsi="Garamond" w:cstheme="minorHAnsi"/>
        </w:rPr>
      </w:pPr>
      <w:r w:rsidRPr="001301BA">
        <w:rPr>
          <w:rFonts w:ascii="Garamond" w:hAnsi="Garamond" w:cstheme="minorHAnsi"/>
        </w:rPr>
        <w:t xml:space="preserve">Në vijim, kërkuesja u ankua, në përputhje me </w:t>
      </w:r>
      <w:r w:rsidR="00CB56EB" w:rsidRPr="001301BA">
        <w:rPr>
          <w:rFonts w:ascii="Garamond" w:hAnsi="Garamond" w:cstheme="minorHAnsi"/>
        </w:rPr>
        <w:t xml:space="preserve">nenin </w:t>
      </w:r>
      <w:r w:rsidRPr="001301BA">
        <w:rPr>
          <w:rFonts w:ascii="Garamond" w:hAnsi="Garamond" w:cstheme="minorHAnsi"/>
        </w:rPr>
        <w:t xml:space="preserve">13 të Konventës, për mungesën e një zgjidhjeje efektive për sa i përket ekzekutimit të vonuar të vendimeve. Duke pasur në konsideratë faktet e çështjes, deklaratën e bërë nga ana e Qeverisë dhe vendimin e Gjykatës për ta përjashtuar ankesën në mbështetje të </w:t>
      </w:r>
      <w:r w:rsidR="00CB56EB" w:rsidRPr="001301BA">
        <w:rPr>
          <w:rFonts w:ascii="Garamond" w:hAnsi="Garamond" w:cstheme="minorHAnsi"/>
        </w:rPr>
        <w:t xml:space="preserve">nenit </w:t>
      </w:r>
      <w:r w:rsidR="00CB56EB">
        <w:rPr>
          <w:rFonts w:ascii="Garamond" w:hAnsi="Garamond" w:cstheme="minorHAnsi"/>
        </w:rPr>
        <w:t>6§</w:t>
      </w:r>
      <w:r w:rsidRPr="001301BA">
        <w:rPr>
          <w:rFonts w:ascii="Garamond" w:hAnsi="Garamond" w:cstheme="minorHAnsi"/>
        </w:rPr>
        <w:t xml:space="preserve">1 të Konventës, Gjykata gjykon se çështja ligjore e ngritur në kërkesën në fjalë është zgjidhur. Kështu, Gjykata arrin në përfundimin se nuk është e nevojshme që të shqyrtohet kjo pjesë e kërkesës. </w:t>
      </w:r>
    </w:p>
    <w:p w14:paraId="103087B6" w14:textId="187546F7" w:rsidR="00DA6782" w:rsidRPr="001301BA" w:rsidRDefault="00DA6782" w:rsidP="0015511D">
      <w:pPr>
        <w:pStyle w:val="JuPara"/>
        <w:rPr>
          <w:rFonts w:ascii="Garamond" w:hAnsi="Garamond" w:cstheme="minorHAnsi"/>
        </w:rPr>
      </w:pPr>
      <w:r w:rsidRPr="001301BA">
        <w:rPr>
          <w:rFonts w:ascii="Garamond" w:hAnsi="Garamond" w:cstheme="minorHAnsi"/>
        </w:rPr>
        <w:t>Për këto arsye, në mënyrë unanime, Gjykata</w:t>
      </w:r>
      <w:r w:rsidR="00CB56EB">
        <w:rPr>
          <w:rFonts w:ascii="Garamond" w:hAnsi="Garamond" w:cstheme="minorHAnsi"/>
        </w:rPr>
        <w:t>:</w:t>
      </w:r>
    </w:p>
    <w:p w14:paraId="2D49AB87" w14:textId="77C5E9C8" w:rsidR="00DA6782" w:rsidRPr="001301BA" w:rsidRDefault="00DA6782" w:rsidP="0015511D">
      <w:pPr>
        <w:pStyle w:val="JuPara"/>
        <w:rPr>
          <w:rFonts w:ascii="Garamond" w:hAnsi="Garamond" w:cstheme="minorHAnsi"/>
        </w:rPr>
      </w:pPr>
      <w:r w:rsidRPr="001301BA">
        <w:rPr>
          <w:rFonts w:ascii="Garamond" w:hAnsi="Garamond" w:cstheme="minorHAnsi"/>
          <w:i/>
          <w:iCs/>
        </w:rPr>
        <w:t>Mban në konsideratë</w:t>
      </w:r>
      <w:r w:rsidRPr="001301BA">
        <w:rPr>
          <w:rFonts w:ascii="Garamond" w:hAnsi="Garamond" w:cstheme="minorHAnsi"/>
        </w:rPr>
        <w:t xml:space="preserve"> kushtet në deklaratën e Qeverisë së paditur</w:t>
      </w:r>
      <w:r w:rsidR="00AB4111">
        <w:rPr>
          <w:rFonts w:ascii="Garamond" w:hAnsi="Garamond" w:cstheme="minorHAnsi"/>
        </w:rPr>
        <w:t>,</w:t>
      </w:r>
      <w:r w:rsidRPr="001301BA">
        <w:rPr>
          <w:rFonts w:ascii="Garamond" w:hAnsi="Garamond" w:cstheme="minorHAnsi"/>
        </w:rPr>
        <w:t xml:space="preserve"> si edhe masat për të garantuar premtimet në këtë deklaratë; </w:t>
      </w:r>
    </w:p>
    <w:p w14:paraId="7E461801" w14:textId="5C98F1A0" w:rsidR="00DA6782" w:rsidRPr="001301BA" w:rsidRDefault="00DA6782" w:rsidP="0015511D">
      <w:pPr>
        <w:pStyle w:val="JuPara"/>
        <w:rPr>
          <w:rFonts w:ascii="Garamond" w:hAnsi="Garamond" w:cstheme="minorHAnsi"/>
        </w:rPr>
      </w:pPr>
      <w:r w:rsidRPr="001301BA">
        <w:rPr>
          <w:rFonts w:ascii="Garamond" w:hAnsi="Garamond" w:cstheme="minorHAnsi"/>
          <w:i/>
          <w:iCs/>
        </w:rPr>
        <w:t xml:space="preserve">Vendos </w:t>
      </w:r>
      <w:r w:rsidRPr="001301BA">
        <w:rPr>
          <w:rFonts w:ascii="Garamond" w:hAnsi="Garamond" w:cstheme="minorHAnsi"/>
        </w:rPr>
        <w:t>ta përjashtojë kërkesën nga lista e saj e çështjeve</w:t>
      </w:r>
      <w:r w:rsidR="00AB4111">
        <w:rPr>
          <w:rFonts w:ascii="Garamond" w:hAnsi="Garamond" w:cstheme="minorHAnsi"/>
        </w:rPr>
        <w:t>,</w:t>
      </w:r>
      <w:r w:rsidRPr="001301BA">
        <w:rPr>
          <w:rFonts w:ascii="Garamond" w:hAnsi="Garamond" w:cstheme="minorHAnsi"/>
        </w:rPr>
        <w:t xml:space="preserve"> për sa i përket ankesës bërë sipas </w:t>
      </w:r>
      <w:r w:rsidR="00AB4111" w:rsidRPr="001301BA">
        <w:rPr>
          <w:rFonts w:ascii="Garamond" w:hAnsi="Garamond" w:cstheme="minorHAnsi"/>
        </w:rPr>
        <w:t xml:space="preserve">nenit </w:t>
      </w:r>
      <w:r w:rsidR="00AB4111">
        <w:rPr>
          <w:rFonts w:ascii="Garamond" w:hAnsi="Garamond" w:cstheme="minorHAnsi"/>
        </w:rPr>
        <w:t>6 §</w:t>
      </w:r>
      <w:r w:rsidRPr="001301BA">
        <w:rPr>
          <w:rFonts w:ascii="Garamond" w:hAnsi="Garamond" w:cstheme="minorHAnsi"/>
        </w:rPr>
        <w:t xml:space="preserve">1 të Konventës, në përputhje me </w:t>
      </w:r>
      <w:r w:rsidR="00AB4111" w:rsidRPr="001301BA">
        <w:rPr>
          <w:rFonts w:ascii="Garamond" w:hAnsi="Garamond" w:cstheme="minorHAnsi"/>
        </w:rPr>
        <w:t xml:space="preserve">nenin </w:t>
      </w:r>
      <w:r w:rsidR="00AB4111">
        <w:rPr>
          <w:rFonts w:ascii="Garamond" w:hAnsi="Garamond" w:cstheme="minorHAnsi"/>
        </w:rPr>
        <w:t>37§1</w:t>
      </w:r>
      <w:r w:rsidRPr="001301BA">
        <w:rPr>
          <w:rFonts w:ascii="Garamond" w:hAnsi="Garamond" w:cstheme="minorHAnsi"/>
        </w:rPr>
        <w:t xml:space="preserve">(c) të Konventës; </w:t>
      </w:r>
    </w:p>
    <w:p w14:paraId="6213E6E2" w14:textId="77777777" w:rsidR="00DA6782" w:rsidRPr="001301BA" w:rsidRDefault="00DA6782" w:rsidP="0015511D">
      <w:pPr>
        <w:pStyle w:val="JuPara"/>
        <w:rPr>
          <w:rFonts w:ascii="Garamond" w:hAnsi="Garamond" w:cstheme="minorHAnsi"/>
        </w:rPr>
      </w:pPr>
      <w:r w:rsidRPr="001301BA">
        <w:rPr>
          <w:rFonts w:ascii="Garamond" w:hAnsi="Garamond" w:cstheme="minorHAnsi"/>
          <w:i/>
          <w:iCs/>
        </w:rPr>
        <w:t xml:space="preserve">Vendos </w:t>
      </w:r>
      <w:r w:rsidRPr="001301BA">
        <w:rPr>
          <w:rFonts w:ascii="Garamond" w:hAnsi="Garamond"/>
        </w:rPr>
        <w:t xml:space="preserve">se nuk është e nevojshme që të shqyrtohet pjesa e mbetur e kërkesës. </w:t>
      </w:r>
      <w:r w:rsidRPr="001301BA">
        <w:rPr>
          <w:rFonts w:ascii="Garamond" w:hAnsi="Garamond" w:cstheme="minorHAnsi"/>
        </w:rPr>
        <w:t xml:space="preserve"> </w:t>
      </w:r>
    </w:p>
    <w:p w14:paraId="367C0354" w14:textId="26D45CF9" w:rsidR="00DA6782" w:rsidRPr="001301BA" w:rsidRDefault="00DA6782" w:rsidP="0015511D">
      <w:pPr>
        <w:pStyle w:val="JuPara"/>
        <w:rPr>
          <w:rFonts w:ascii="Garamond" w:hAnsi="Garamond"/>
        </w:rPr>
      </w:pPr>
      <w:r w:rsidRPr="001301BA">
        <w:rPr>
          <w:rFonts w:ascii="Garamond" w:hAnsi="Garamond" w:cstheme="minorHAnsi"/>
        </w:rPr>
        <w:t>H</w:t>
      </w:r>
      <w:r w:rsidRPr="001301BA">
        <w:rPr>
          <w:rFonts w:ascii="Garamond" w:hAnsi="Garamond"/>
        </w:rPr>
        <w:t xml:space="preserve">artuar në anglisht dhe njoftuar me shkrim, më 25 </w:t>
      </w:r>
      <w:r w:rsidR="003808FB" w:rsidRPr="001301BA">
        <w:rPr>
          <w:rFonts w:ascii="Garamond" w:hAnsi="Garamond"/>
        </w:rPr>
        <w:t xml:space="preserve">maj </w:t>
      </w:r>
      <w:r w:rsidRPr="001301BA">
        <w:rPr>
          <w:rFonts w:ascii="Garamond" w:hAnsi="Garamond"/>
        </w:rPr>
        <w:t xml:space="preserve">2022. </w:t>
      </w:r>
    </w:p>
    <w:p w14:paraId="5609E971" w14:textId="77777777" w:rsidR="003808FB" w:rsidRPr="001301BA" w:rsidRDefault="003808FB" w:rsidP="0015511D">
      <w:pPr>
        <w:pStyle w:val="JuPara"/>
        <w:rPr>
          <w:rFonts w:ascii="Garamond" w:hAnsi="Garamond"/>
        </w:rPr>
      </w:pPr>
    </w:p>
    <w:p w14:paraId="3E7982A6" w14:textId="77777777" w:rsidR="003808FB" w:rsidRPr="001301BA" w:rsidRDefault="003808FB" w:rsidP="003808FB">
      <w:pPr>
        <w:pStyle w:val="JuPara"/>
        <w:jc w:val="right"/>
        <w:rPr>
          <w:rFonts w:ascii="Garamond" w:hAnsi="Garamond"/>
        </w:rPr>
      </w:pPr>
      <w:proofErr w:type="spellStart"/>
      <w:r w:rsidRPr="001301BA">
        <w:rPr>
          <w:rFonts w:ascii="Garamond" w:hAnsi="Garamond"/>
          <w:b/>
        </w:rPr>
        <w:t>Viktoriya</w:t>
      </w:r>
      <w:proofErr w:type="spellEnd"/>
      <w:r w:rsidRPr="001301BA">
        <w:rPr>
          <w:rFonts w:ascii="Garamond" w:hAnsi="Garamond"/>
          <w:b/>
        </w:rPr>
        <w:t xml:space="preserve"> </w:t>
      </w:r>
      <w:proofErr w:type="spellStart"/>
      <w:r w:rsidRPr="001301BA">
        <w:rPr>
          <w:rFonts w:ascii="Garamond" w:hAnsi="Garamond"/>
          <w:b/>
        </w:rPr>
        <w:t>Maradudina</w:t>
      </w:r>
      <w:proofErr w:type="spellEnd"/>
      <w:r w:rsidRPr="001301BA">
        <w:rPr>
          <w:rFonts w:ascii="Garamond" w:hAnsi="Garamond"/>
        </w:rPr>
        <w:t xml:space="preserve"> </w:t>
      </w:r>
    </w:p>
    <w:p w14:paraId="666009EF" w14:textId="201FDF8D" w:rsidR="003808FB" w:rsidRPr="001301BA" w:rsidRDefault="003808FB" w:rsidP="003808FB">
      <w:pPr>
        <w:pStyle w:val="JuPara"/>
        <w:jc w:val="right"/>
        <w:rPr>
          <w:rFonts w:ascii="Garamond" w:hAnsi="Garamond"/>
          <w:b/>
        </w:rPr>
      </w:pPr>
      <w:r w:rsidRPr="001301BA">
        <w:rPr>
          <w:rFonts w:ascii="Garamond" w:hAnsi="Garamond"/>
        </w:rPr>
        <w:t>ZËVENDËSREGJISTRARE E PËRKOHSHME</w:t>
      </w:r>
      <w:r w:rsidRPr="001301BA">
        <w:rPr>
          <w:rFonts w:ascii="Garamond" w:hAnsi="Garamond"/>
          <w:b/>
        </w:rPr>
        <w:t xml:space="preserve"> </w:t>
      </w:r>
    </w:p>
    <w:p w14:paraId="197AD086" w14:textId="77777777" w:rsidR="003808FB" w:rsidRPr="001301BA" w:rsidRDefault="003808FB" w:rsidP="003808FB">
      <w:pPr>
        <w:pStyle w:val="JuPara"/>
        <w:jc w:val="right"/>
        <w:rPr>
          <w:rFonts w:ascii="Garamond" w:hAnsi="Garamond"/>
          <w:b/>
        </w:rPr>
      </w:pPr>
    </w:p>
    <w:p w14:paraId="5CEBC39F" w14:textId="77777777" w:rsidR="003808FB" w:rsidRPr="001301BA" w:rsidRDefault="003808FB" w:rsidP="003808FB">
      <w:pPr>
        <w:pStyle w:val="JuPara"/>
        <w:jc w:val="right"/>
        <w:rPr>
          <w:rFonts w:ascii="Garamond" w:hAnsi="Garamond"/>
        </w:rPr>
      </w:pPr>
      <w:proofErr w:type="spellStart"/>
      <w:r w:rsidRPr="001301BA">
        <w:rPr>
          <w:rFonts w:ascii="Garamond" w:hAnsi="Garamond"/>
          <w:b/>
        </w:rPr>
        <w:t>Andreas</w:t>
      </w:r>
      <w:proofErr w:type="spellEnd"/>
      <w:r w:rsidRPr="001301BA">
        <w:rPr>
          <w:rFonts w:ascii="Garamond" w:hAnsi="Garamond"/>
          <w:b/>
        </w:rPr>
        <w:t xml:space="preserve"> </w:t>
      </w:r>
      <w:proofErr w:type="spellStart"/>
      <w:r w:rsidRPr="001301BA">
        <w:rPr>
          <w:rFonts w:ascii="Garamond" w:hAnsi="Garamond"/>
          <w:b/>
        </w:rPr>
        <w:t>Z</w:t>
      </w:r>
      <w:r w:rsidRPr="001301BA">
        <w:rPr>
          <w:rFonts w:ascii="Garamond" w:hAnsi="Garamond" w:cstheme="minorHAnsi"/>
          <w:b/>
        </w:rPr>
        <w:t>ü</w:t>
      </w:r>
      <w:r w:rsidRPr="001301BA">
        <w:rPr>
          <w:rFonts w:ascii="Garamond" w:hAnsi="Garamond"/>
          <w:b/>
        </w:rPr>
        <w:t>nd</w:t>
      </w:r>
      <w:proofErr w:type="spellEnd"/>
      <w:r w:rsidRPr="001301BA">
        <w:rPr>
          <w:rFonts w:ascii="Garamond" w:hAnsi="Garamond"/>
        </w:rPr>
        <w:t xml:space="preserve"> </w:t>
      </w:r>
    </w:p>
    <w:p w14:paraId="5AA0C9C6" w14:textId="2055DFE3" w:rsidR="0015511D" w:rsidRPr="001301BA" w:rsidRDefault="003808FB" w:rsidP="003808FB">
      <w:pPr>
        <w:pStyle w:val="JuPara"/>
        <w:jc w:val="right"/>
        <w:rPr>
          <w:rFonts w:ascii="Garamond" w:hAnsi="Garamond"/>
        </w:rPr>
      </w:pPr>
      <w:r w:rsidRPr="001301BA">
        <w:rPr>
          <w:rFonts w:ascii="Garamond" w:hAnsi="Garamond"/>
        </w:rPr>
        <w:t>KRYETAR</w:t>
      </w:r>
    </w:p>
    <w:p w14:paraId="5BC6E0EE" w14:textId="3B53A080" w:rsidR="0015511D" w:rsidRPr="001301BA" w:rsidRDefault="0015511D" w:rsidP="0015511D">
      <w:pPr>
        <w:pStyle w:val="JuPara"/>
        <w:ind w:firstLine="0"/>
        <w:jc w:val="center"/>
        <w:rPr>
          <w:rFonts w:ascii="Garamond" w:hAnsi="Garamond"/>
        </w:rPr>
      </w:pPr>
    </w:p>
    <w:p w14:paraId="382D0BD1" w14:textId="77777777" w:rsidR="0015511D" w:rsidRPr="001301BA" w:rsidRDefault="0015511D" w:rsidP="0053661D">
      <w:pPr>
        <w:pStyle w:val="JuPara"/>
        <w:ind w:firstLine="0"/>
        <w:jc w:val="left"/>
        <w:rPr>
          <w:rFonts w:ascii="Garamond" w:hAnsi="Garamond"/>
        </w:rPr>
      </w:pPr>
    </w:p>
    <w:p w14:paraId="6DC826AE" w14:textId="77777777" w:rsidR="00AC7A3B" w:rsidRPr="001301BA" w:rsidRDefault="00AC7A3B" w:rsidP="0015511D">
      <w:pPr>
        <w:pStyle w:val="JuPara"/>
        <w:ind w:firstLine="0"/>
        <w:rPr>
          <w:rFonts w:ascii="Garamond" w:hAnsi="Garamond"/>
        </w:rPr>
        <w:sectPr w:rsidR="00AC7A3B" w:rsidRPr="001301B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2D9082" w14:textId="77777777" w:rsidR="00AC7A3B" w:rsidRPr="001301BA" w:rsidRDefault="00AC7A3B" w:rsidP="00AC7A3B">
      <w:pPr>
        <w:pStyle w:val="JuPara"/>
        <w:ind w:firstLine="0"/>
        <w:jc w:val="center"/>
        <w:rPr>
          <w:rFonts w:ascii="Garamond" w:hAnsi="Garamond"/>
        </w:rPr>
      </w:pPr>
      <w:r w:rsidRPr="001301BA">
        <w:rPr>
          <w:rFonts w:ascii="Garamond" w:hAnsi="Garamond"/>
        </w:rPr>
        <w:lastRenderedPageBreak/>
        <w:t xml:space="preserve">SHTOJCË </w:t>
      </w:r>
    </w:p>
    <w:p w14:paraId="5C0DB76C" w14:textId="77777777" w:rsidR="00AC7A3B" w:rsidRPr="001301BA" w:rsidRDefault="00AC7A3B" w:rsidP="00AC7A3B">
      <w:pPr>
        <w:pStyle w:val="JuPara"/>
        <w:ind w:firstLine="0"/>
        <w:jc w:val="center"/>
        <w:rPr>
          <w:rFonts w:ascii="Garamond" w:hAnsi="Garamond"/>
        </w:rPr>
      </w:pPr>
    </w:p>
    <w:p w14:paraId="15428F2A" w14:textId="0CB2A38B" w:rsidR="00AC7A3B" w:rsidRPr="001301BA" w:rsidRDefault="00AC7A3B" w:rsidP="003808FB">
      <w:pPr>
        <w:pStyle w:val="JuPara"/>
        <w:ind w:firstLine="0"/>
        <w:jc w:val="center"/>
        <w:rPr>
          <w:rFonts w:ascii="Garamond" w:hAnsi="Garamond" w:cstheme="minorHAnsi"/>
          <w:b/>
          <w:bCs/>
        </w:rPr>
      </w:pPr>
      <w:r w:rsidRPr="001301BA">
        <w:rPr>
          <w:rFonts w:ascii="Garamond" w:hAnsi="Garamond"/>
          <w:b/>
          <w:bCs/>
        </w:rPr>
        <w:t>Kërkesë e cila parashtron ankesa</w:t>
      </w:r>
      <w:r w:rsidR="003808FB" w:rsidRPr="001301BA">
        <w:rPr>
          <w:rFonts w:ascii="Garamond" w:hAnsi="Garamond"/>
          <w:b/>
          <w:bCs/>
        </w:rPr>
        <w:t>,</w:t>
      </w:r>
      <w:r w:rsidRPr="001301BA">
        <w:rPr>
          <w:rFonts w:ascii="Garamond" w:hAnsi="Garamond"/>
          <w:b/>
          <w:bCs/>
        </w:rPr>
        <w:t xml:space="preserve"> sipas </w:t>
      </w:r>
      <w:r w:rsidR="003808FB" w:rsidRPr="001301BA">
        <w:rPr>
          <w:rFonts w:ascii="Garamond" w:hAnsi="Garamond"/>
          <w:b/>
          <w:bCs/>
        </w:rPr>
        <w:t xml:space="preserve">nenit </w:t>
      </w:r>
      <w:r w:rsidRPr="001301BA">
        <w:rPr>
          <w:rFonts w:ascii="Garamond" w:hAnsi="Garamond"/>
          <w:b/>
          <w:bCs/>
        </w:rPr>
        <w:t>6</w:t>
      </w:r>
      <w:r w:rsidRPr="001301BA">
        <w:rPr>
          <w:rFonts w:ascii="Garamond" w:hAnsi="Garamond" w:cstheme="minorHAnsi"/>
          <w:b/>
          <w:bCs/>
        </w:rPr>
        <w:t xml:space="preserve">§1 të Konventës </w:t>
      </w:r>
    </w:p>
    <w:p w14:paraId="357B0B6F" w14:textId="77777777" w:rsidR="00AC7A3B" w:rsidRPr="001301BA" w:rsidRDefault="00AC7A3B" w:rsidP="00AC7A3B">
      <w:pPr>
        <w:pStyle w:val="JuPara"/>
        <w:ind w:firstLine="0"/>
        <w:jc w:val="center"/>
        <w:rPr>
          <w:rFonts w:ascii="Garamond" w:hAnsi="Garamond" w:cstheme="minorHAnsi"/>
          <w:b/>
          <w:bCs/>
        </w:rPr>
      </w:pPr>
      <w:r w:rsidRPr="001301BA">
        <w:rPr>
          <w:rFonts w:ascii="Garamond" w:hAnsi="Garamond" w:cstheme="minorHAnsi"/>
          <w:b/>
          <w:bCs/>
        </w:rPr>
        <w:t>(mosekzekutimi ose ekzekutimi i vonuar i vendimeve të brendshme)</w:t>
      </w:r>
    </w:p>
    <w:p w14:paraId="4C727E9C" w14:textId="77777777" w:rsidR="00AC7A3B" w:rsidRPr="001301BA" w:rsidRDefault="00AC7A3B" w:rsidP="00AC7A3B">
      <w:pPr>
        <w:pStyle w:val="JuPara"/>
        <w:ind w:firstLine="0"/>
        <w:jc w:val="center"/>
        <w:rPr>
          <w:rFonts w:ascii="Garamond" w:hAnsi="Garamond" w:cstheme="minorHAnsi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0"/>
        <w:gridCol w:w="1444"/>
        <w:gridCol w:w="2508"/>
        <w:gridCol w:w="2645"/>
        <w:gridCol w:w="2827"/>
        <w:gridCol w:w="2824"/>
      </w:tblGrid>
      <w:tr w:rsidR="00AC7A3B" w:rsidRPr="00DC3B6A" w14:paraId="70F2260D" w14:textId="77777777" w:rsidTr="003808FB">
        <w:tc>
          <w:tcPr>
            <w:tcW w:w="693" w:type="pct"/>
            <w:vAlign w:val="center"/>
          </w:tcPr>
          <w:p w14:paraId="5F7005FB" w14:textId="6258A32B" w:rsidR="00AC7A3B" w:rsidRPr="00DC3B6A" w:rsidRDefault="00AC7A3B" w:rsidP="003808FB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C3B6A">
              <w:rPr>
                <w:rFonts w:ascii="Garamond" w:hAnsi="Garamond"/>
                <w:b/>
                <w:bCs/>
                <w:sz w:val="20"/>
                <w:szCs w:val="20"/>
              </w:rPr>
              <w:t>Kërkesa nr.</w:t>
            </w:r>
            <w:r w:rsidR="003808FB" w:rsidRPr="00DC3B6A">
              <w:rPr>
                <w:rFonts w:ascii="Garamond" w:hAnsi="Garamond"/>
                <w:b/>
                <w:bCs/>
                <w:sz w:val="20"/>
                <w:szCs w:val="20"/>
              </w:rPr>
              <w:t xml:space="preserve"> ...,</w:t>
            </w:r>
          </w:p>
          <w:p w14:paraId="67A249D2" w14:textId="5CC70C83" w:rsidR="00AC7A3B" w:rsidRPr="00DC3B6A" w:rsidRDefault="003808FB" w:rsidP="003808FB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C3B6A">
              <w:rPr>
                <w:rFonts w:ascii="Garamond" w:hAnsi="Garamond"/>
                <w:b/>
                <w:bCs/>
                <w:sz w:val="20"/>
                <w:szCs w:val="20"/>
              </w:rPr>
              <w:t xml:space="preserve">data </w:t>
            </w:r>
            <w:r w:rsidR="00AC7A3B" w:rsidRPr="00DC3B6A">
              <w:rPr>
                <w:rFonts w:ascii="Garamond" w:hAnsi="Garamond"/>
                <w:b/>
                <w:bCs/>
                <w:sz w:val="20"/>
                <w:szCs w:val="20"/>
              </w:rPr>
              <w:t>e paraqitjes</w:t>
            </w:r>
          </w:p>
        </w:tc>
        <w:tc>
          <w:tcPr>
            <w:tcW w:w="508" w:type="pct"/>
            <w:vAlign w:val="center"/>
          </w:tcPr>
          <w:p w14:paraId="57F6DCBF" w14:textId="5B37E703" w:rsidR="00AC7A3B" w:rsidRPr="00DC3B6A" w:rsidRDefault="00AC7A3B" w:rsidP="003808FB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C3B6A">
              <w:rPr>
                <w:rFonts w:ascii="Garamond" w:hAnsi="Garamond"/>
                <w:b/>
                <w:bCs/>
                <w:sz w:val="20"/>
                <w:szCs w:val="20"/>
              </w:rPr>
              <w:t>Emri i kërkuesit</w:t>
            </w:r>
            <w:r w:rsidR="003808FB" w:rsidRPr="00DC3B6A">
              <w:rPr>
                <w:rFonts w:ascii="Garamond" w:hAnsi="Garamond"/>
                <w:b/>
                <w:bCs/>
                <w:sz w:val="20"/>
                <w:szCs w:val="20"/>
              </w:rPr>
              <w:t>,</w:t>
            </w:r>
          </w:p>
          <w:p w14:paraId="347F74F6" w14:textId="68076E40" w:rsidR="00AC7A3B" w:rsidRPr="00DC3B6A" w:rsidRDefault="003808FB" w:rsidP="003808FB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C3B6A">
              <w:rPr>
                <w:rFonts w:ascii="Garamond" w:hAnsi="Garamond"/>
                <w:b/>
                <w:bCs/>
                <w:sz w:val="20"/>
                <w:szCs w:val="20"/>
              </w:rPr>
              <w:t xml:space="preserve">viti </w:t>
            </w:r>
            <w:r w:rsidR="00AC7A3B" w:rsidRPr="00DC3B6A">
              <w:rPr>
                <w:rFonts w:ascii="Garamond" w:hAnsi="Garamond"/>
                <w:b/>
                <w:bCs/>
                <w:sz w:val="20"/>
                <w:szCs w:val="20"/>
              </w:rPr>
              <w:t>i lindjes</w:t>
            </w:r>
          </w:p>
        </w:tc>
        <w:tc>
          <w:tcPr>
            <w:tcW w:w="882" w:type="pct"/>
            <w:vAlign w:val="center"/>
          </w:tcPr>
          <w:p w14:paraId="18B6D896" w14:textId="77777777" w:rsidR="00AC7A3B" w:rsidRPr="00DC3B6A" w:rsidRDefault="00AC7A3B" w:rsidP="003808FB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C3B6A">
              <w:rPr>
                <w:rFonts w:ascii="Garamond" w:hAnsi="Garamond"/>
                <w:b/>
                <w:bCs/>
                <w:sz w:val="20"/>
                <w:szCs w:val="20"/>
              </w:rPr>
              <w:t>Emri dhe vendndodhja e përfaqësuesit</w:t>
            </w:r>
          </w:p>
        </w:tc>
        <w:tc>
          <w:tcPr>
            <w:tcW w:w="930" w:type="pct"/>
            <w:vAlign w:val="center"/>
          </w:tcPr>
          <w:p w14:paraId="399FB674" w14:textId="77777777" w:rsidR="00AC7A3B" w:rsidRPr="00DC3B6A" w:rsidRDefault="00AC7A3B" w:rsidP="003808FB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C3B6A">
              <w:rPr>
                <w:rFonts w:ascii="Garamond" w:hAnsi="Garamond"/>
                <w:b/>
                <w:bCs/>
                <w:sz w:val="20"/>
                <w:szCs w:val="20"/>
              </w:rPr>
              <w:t>Data e marrjes së deklaratës së Qeverisë</w:t>
            </w:r>
          </w:p>
        </w:tc>
        <w:tc>
          <w:tcPr>
            <w:tcW w:w="994" w:type="pct"/>
            <w:vAlign w:val="center"/>
          </w:tcPr>
          <w:p w14:paraId="3F275050" w14:textId="77777777" w:rsidR="00AC7A3B" w:rsidRPr="00DC3B6A" w:rsidRDefault="00AC7A3B" w:rsidP="003808FB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C3B6A">
              <w:rPr>
                <w:rFonts w:ascii="Garamond" w:hAnsi="Garamond"/>
                <w:b/>
                <w:bCs/>
                <w:sz w:val="20"/>
                <w:szCs w:val="20"/>
              </w:rPr>
              <w:t>Data e marrjes së komenteve të kërkuesit, nëse ka ndonjë të tillë</w:t>
            </w:r>
          </w:p>
        </w:tc>
        <w:tc>
          <w:tcPr>
            <w:tcW w:w="994" w:type="pct"/>
            <w:vAlign w:val="center"/>
          </w:tcPr>
          <w:p w14:paraId="62BC4B6F" w14:textId="77777777" w:rsidR="003808FB" w:rsidRPr="00DC3B6A" w:rsidRDefault="003808FB" w:rsidP="003808FB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C3B6A">
              <w:rPr>
                <w:rFonts w:ascii="Garamond" w:hAnsi="Garamond"/>
                <w:b/>
                <w:bCs/>
                <w:sz w:val="20"/>
                <w:szCs w:val="20"/>
              </w:rPr>
              <w:t xml:space="preserve">Shuma e dhënë për dëmin </w:t>
            </w:r>
            <w:proofErr w:type="spellStart"/>
            <w:r w:rsidRPr="00DC3B6A">
              <w:rPr>
                <w:rFonts w:ascii="Garamond" w:hAnsi="Garamond"/>
                <w:b/>
                <w:bCs/>
                <w:sz w:val="20"/>
                <w:szCs w:val="20"/>
              </w:rPr>
              <w:t>jo</w:t>
            </w:r>
            <w:r w:rsidR="00AC7A3B" w:rsidRPr="00DC3B6A">
              <w:rPr>
                <w:rFonts w:ascii="Garamond" w:hAnsi="Garamond"/>
                <w:b/>
                <w:bCs/>
                <w:sz w:val="20"/>
                <w:szCs w:val="20"/>
              </w:rPr>
              <w:t>monetar</w:t>
            </w:r>
            <w:proofErr w:type="spellEnd"/>
            <w:r w:rsidR="00AC7A3B" w:rsidRPr="00DC3B6A">
              <w:rPr>
                <w:rFonts w:ascii="Garamond" w:hAnsi="Garamond"/>
                <w:b/>
                <w:bCs/>
                <w:sz w:val="20"/>
                <w:szCs w:val="20"/>
              </w:rPr>
              <w:t xml:space="preserve"> dhe kostot e shpenzimet </w:t>
            </w:r>
          </w:p>
          <w:p w14:paraId="6240F489" w14:textId="6CA6D4ED" w:rsidR="00AC7A3B" w:rsidRPr="00DC3B6A" w:rsidRDefault="00AC7A3B" w:rsidP="003808FB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C3B6A">
              <w:rPr>
                <w:rFonts w:ascii="Garamond" w:hAnsi="Garamond"/>
                <w:b/>
                <w:bCs/>
                <w:sz w:val="20"/>
                <w:szCs w:val="20"/>
              </w:rPr>
              <w:t>(në euro)</w:t>
            </w:r>
            <w:r w:rsidRPr="00DC3B6A">
              <w:rPr>
                <w:rStyle w:val="FootnoteReference"/>
                <w:rFonts w:ascii="Garamond" w:hAnsi="Garamond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AC7A3B" w:rsidRPr="00DC3B6A" w14:paraId="2D7C4C54" w14:textId="77777777" w:rsidTr="003808FB">
        <w:tc>
          <w:tcPr>
            <w:tcW w:w="693" w:type="pct"/>
          </w:tcPr>
          <w:p w14:paraId="14AAAB59" w14:textId="5AD80263" w:rsidR="00AC7A3B" w:rsidRPr="00DC3B6A" w:rsidRDefault="00AC7A3B" w:rsidP="00AC7A3B">
            <w:pPr>
              <w:pStyle w:val="JuPara"/>
              <w:ind w:firstLine="0"/>
              <w:jc w:val="center"/>
              <w:rPr>
                <w:rFonts w:ascii="Garamond" w:hAnsi="Garamond"/>
                <w:sz w:val="20"/>
                <w:szCs w:val="20"/>
              </w:rPr>
            </w:pPr>
            <w:r w:rsidRPr="00DC3B6A">
              <w:rPr>
                <w:rFonts w:ascii="Garamond" w:hAnsi="Garamond"/>
                <w:sz w:val="20"/>
                <w:szCs w:val="20"/>
              </w:rPr>
              <w:t>20127/16</w:t>
            </w:r>
            <w:r w:rsidR="003808FB" w:rsidRPr="00DC3B6A">
              <w:rPr>
                <w:rFonts w:ascii="Garamond" w:hAnsi="Garamond"/>
                <w:sz w:val="20"/>
                <w:szCs w:val="20"/>
              </w:rPr>
              <w:t>,</w:t>
            </w:r>
          </w:p>
          <w:p w14:paraId="727C3B16" w14:textId="3792F90F" w:rsidR="00AC7A3B" w:rsidRPr="00DC3B6A" w:rsidRDefault="00AC7A3B" w:rsidP="003808FB">
            <w:pPr>
              <w:pStyle w:val="JuPara"/>
              <w:ind w:firstLine="0"/>
              <w:jc w:val="center"/>
              <w:rPr>
                <w:rFonts w:ascii="Garamond" w:hAnsi="Garamond"/>
                <w:sz w:val="20"/>
                <w:szCs w:val="20"/>
              </w:rPr>
            </w:pPr>
            <w:r w:rsidRPr="00DC3B6A">
              <w:rPr>
                <w:rFonts w:ascii="Garamond" w:hAnsi="Garamond"/>
                <w:sz w:val="20"/>
                <w:szCs w:val="20"/>
              </w:rPr>
              <w:t>5</w:t>
            </w:r>
            <w:r w:rsidR="003808FB" w:rsidRPr="00DC3B6A">
              <w:rPr>
                <w:rFonts w:ascii="Garamond" w:hAnsi="Garamond"/>
                <w:sz w:val="20"/>
                <w:szCs w:val="20"/>
              </w:rPr>
              <w:t>.</w:t>
            </w:r>
            <w:r w:rsidRPr="00DC3B6A">
              <w:rPr>
                <w:rFonts w:ascii="Garamond" w:hAnsi="Garamond"/>
                <w:sz w:val="20"/>
                <w:szCs w:val="20"/>
              </w:rPr>
              <w:t>4</w:t>
            </w:r>
            <w:r w:rsidR="003808FB" w:rsidRPr="00DC3B6A">
              <w:rPr>
                <w:rFonts w:ascii="Garamond" w:hAnsi="Garamond"/>
                <w:sz w:val="20"/>
                <w:szCs w:val="20"/>
              </w:rPr>
              <w:t>.</w:t>
            </w:r>
            <w:r w:rsidRPr="00DC3B6A">
              <w:rPr>
                <w:rFonts w:ascii="Garamond" w:hAnsi="Garamond"/>
                <w:sz w:val="20"/>
                <w:szCs w:val="20"/>
              </w:rPr>
              <w:t>2016</w:t>
            </w:r>
          </w:p>
        </w:tc>
        <w:tc>
          <w:tcPr>
            <w:tcW w:w="508" w:type="pct"/>
          </w:tcPr>
          <w:p w14:paraId="22F3BF51" w14:textId="77777777" w:rsidR="00AC7A3B" w:rsidRPr="00DC3B6A" w:rsidRDefault="00AC7A3B" w:rsidP="00AC7A3B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C3B6A">
              <w:rPr>
                <w:rFonts w:ascii="Garamond" w:hAnsi="Garamond"/>
                <w:b/>
                <w:sz w:val="20"/>
                <w:szCs w:val="20"/>
              </w:rPr>
              <w:t>Rudina PRODA</w:t>
            </w:r>
          </w:p>
          <w:p w14:paraId="7BFF57DF" w14:textId="77777777" w:rsidR="00AC7A3B" w:rsidRPr="00DC3B6A" w:rsidRDefault="00AC7A3B" w:rsidP="00AC7A3B">
            <w:pPr>
              <w:pStyle w:val="JuPara"/>
              <w:ind w:firstLine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DC3B6A">
              <w:rPr>
                <w:rFonts w:ascii="Garamond" w:hAnsi="Garamond"/>
                <w:bCs/>
                <w:sz w:val="20"/>
                <w:szCs w:val="20"/>
              </w:rPr>
              <w:t>1978</w:t>
            </w:r>
          </w:p>
        </w:tc>
        <w:tc>
          <w:tcPr>
            <w:tcW w:w="882" w:type="pct"/>
          </w:tcPr>
          <w:p w14:paraId="0DDAF0DD" w14:textId="77777777" w:rsidR="00AC7A3B" w:rsidRPr="00DC3B6A" w:rsidRDefault="00AC7A3B" w:rsidP="00AC7A3B">
            <w:pPr>
              <w:pStyle w:val="JuPara"/>
              <w:ind w:firstLine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DC3B6A">
              <w:rPr>
                <w:rFonts w:ascii="Garamond" w:hAnsi="Garamond"/>
                <w:sz w:val="20"/>
                <w:szCs w:val="20"/>
              </w:rPr>
              <w:t>Proda</w:t>
            </w:r>
            <w:proofErr w:type="spellEnd"/>
            <w:r w:rsidRPr="00DC3B6A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DC3B6A">
              <w:rPr>
                <w:rFonts w:ascii="Garamond" w:hAnsi="Garamond"/>
                <w:sz w:val="20"/>
                <w:szCs w:val="20"/>
              </w:rPr>
              <w:t>Theodhora</w:t>
            </w:r>
            <w:proofErr w:type="spellEnd"/>
          </w:p>
          <w:p w14:paraId="235702AA" w14:textId="77777777" w:rsidR="00AC7A3B" w:rsidRPr="00DC3B6A" w:rsidRDefault="00AC7A3B" w:rsidP="00AC7A3B">
            <w:pPr>
              <w:pStyle w:val="JuPara"/>
              <w:ind w:firstLine="0"/>
              <w:jc w:val="center"/>
              <w:rPr>
                <w:rFonts w:ascii="Garamond" w:hAnsi="Garamond"/>
                <w:sz w:val="20"/>
                <w:szCs w:val="20"/>
              </w:rPr>
            </w:pPr>
            <w:r w:rsidRPr="00DC3B6A">
              <w:rPr>
                <w:rFonts w:ascii="Garamond" w:hAnsi="Garamond"/>
                <w:sz w:val="20"/>
                <w:szCs w:val="20"/>
              </w:rPr>
              <w:t>Tiranë</w:t>
            </w:r>
          </w:p>
        </w:tc>
        <w:tc>
          <w:tcPr>
            <w:tcW w:w="930" w:type="pct"/>
            <w:vAlign w:val="center"/>
          </w:tcPr>
          <w:p w14:paraId="5C0DE5F5" w14:textId="55C276B2" w:rsidR="00AC7A3B" w:rsidRPr="00DC3B6A" w:rsidRDefault="00AC7A3B" w:rsidP="003808FB">
            <w:pPr>
              <w:pStyle w:val="JuPara"/>
              <w:ind w:firstLine="0"/>
              <w:jc w:val="right"/>
              <w:rPr>
                <w:rFonts w:ascii="Garamond" w:hAnsi="Garamond"/>
                <w:sz w:val="20"/>
                <w:szCs w:val="20"/>
              </w:rPr>
            </w:pPr>
            <w:r w:rsidRPr="00DC3B6A">
              <w:rPr>
                <w:rFonts w:ascii="Garamond" w:hAnsi="Garamond"/>
                <w:sz w:val="20"/>
                <w:szCs w:val="20"/>
              </w:rPr>
              <w:t>17</w:t>
            </w:r>
            <w:r w:rsidR="003808FB" w:rsidRPr="00DC3B6A">
              <w:rPr>
                <w:rFonts w:ascii="Garamond" w:hAnsi="Garamond"/>
                <w:sz w:val="20"/>
                <w:szCs w:val="20"/>
              </w:rPr>
              <w:t>.</w:t>
            </w:r>
            <w:r w:rsidRPr="00DC3B6A">
              <w:rPr>
                <w:rFonts w:ascii="Garamond" w:hAnsi="Garamond"/>
                <w:sz w:val="20"/>
                <w:szCs w:val="20"/>
              </w:rPr>
              <w:t>1</w:t>
            </w:r>
            <w:r w:rsidR="003808FB" w:rsidRPr="00DC3B6A">
              <w:rPr>
                <w:rFonts w:ascii="Garamond" w:hAnsi="Garamond"/>
                <w:sz w:val="20"/>
                <w:szCs w:val="20"/>
              </w:rPr>
              <w:t>.</w:t>
            </w:r>
            <w:r w:rsidRPr="00DC3B6A">
              <w:rPr>
                <w:rFonts w:ascii="Garamond" w:hAnsi="Garamond"/>
                <w:sz w:val="20"/>
                <w:szCs w:val="20"/>
              </w:rPr>
              <w:t>2022</w:t>
            </w:r>
          </w:p>
        </w:tc>
        <w:tc>
          <w:tcPr>
            <w:tcW w:w="994" w:type="pct"/>
            <w:vAlign w:val="center"/>
          </w:tcPr>
          <w:p w14:paraId="1C3BDCAB" w14:textId="0DFF8811" w:rsidR="00AC7A3B" w:rsidRPr="00DC3B6A" w:rsidRDefault="00AC7A3B" w:rsidP="003808FB">
            <w:pPr>
              <w:pStyle w:val="JuPara"/>
              <w:ind w:firstLine="0"/>
              <w:jc w:val="right"/>
              <w:rPr>
                <w:rFonts w:ascii="Garamond" w:hAnsi="Garamond"/>
                <w:sz w:val="20"/>
                <w:szCs w:val="20"/>
              </w:rPr>
            </w:pPr>
            <w:r w:rsidRPr="00DC3B6A">
              <w:rPr>
                <w:rFonts w:ascii="Garamond" w:hAnsi="Garamond"/>
                <w:sz w:val="20"/>
                <w:szCs w:val="20"/>
              </w:rPr>
              <w:t>8</w:t>
            </w:r>
            <w:r w:rsidR="003808FB" w:rsidRPr="00DC3B6A">
              <w:rPr>
                <w:rFonts w:ascii="Garamond" w:hAnsi="Garamond"/>
                <w:sz w:val="20"/>
                <w:szCs w:val="20"/>
              </w:rPr>
              <w:t>.</w:t>
            </w:r>
            <w:r w:rsidRPr="00DC3B6A">
              <w:rPr>
                <w:rFonts w:ascii="Garamond" w:hAnsi="Garamond"/>
                <w:sz w:val="20"/>
                <w:szCs w:val="20"/>
              </w:rPr>
              <w:t>2</w:t>
            </w:r>
            <w:r w:rsidR="003808FB" w:rsidRPr="00DC3B6A">
              <w:rPr>
                <w:rFonts w:ascii="Garamond" w:hAnsi="Garamond"/>
                <w:sz w:val="20"/>
                <w:szCs w:val="20"/>
              </w:rPr>
              <w:t>.</w:t>
            </w:r>
            <w:r w:rsidRPr="00DC3B6A">
              <w:rPr>
                <w:rFonts w:ascii="Garamond" w:hAnsi="Garamond"/>
                <w:sz w:val="20"/>
                <w:szCs w:val="20"/>
              </w:rPr>
              <w:t>2022</w:t>
            </w:r>
          </w:p>
        </w:tc>
        <w:tc>
          <w:tcPr>
            <w:tcW w:w="994" w:type="pct"/>
            <w:vAlign w:val="center"/>
          </w:tcPr>
          <w:p w14:paraId="3F8D5ED8" w14:textId="77777777" w:rsidR="00AC7A3B" w:rsidRPr="00DC3B6A" w:rsidRDefault="00AC7A3B" w:rsidP="003808FB">
            <w:pPr>
              <w:pStyle w:val="JuPara"/>
              <w:ind w:firstLine="0"/>
              <w:jc w:val="right"/>
              <w:rPr>
                <w:rFonts w:ascii="Garamond" w:hAnsi="Garamond"/>
                <w:sz w:val="20"/>
                <w:szCs w:val="20"/>
              </w:rPr>
            </w:pPr>
            <w:r w:rsidRPr="00DC3B6A">
              <w:rPr>
                <w:rFonts w:ascii="Garamond" w:hAnsi="Garamond"/>
                <w:sz w:val="20"/>
                <w:szCs w:val="20"/>
              </w:rPr>
              <w:t>2500</w:t>
            </w:r>
          </w:p>
        </w:tc>
      </w:tr>
    </w:tbl>
    <w:p w14:paraId="1488ED6A" w14:textId="77777777" w:rsidR="00AC7A3B" w:rsidRPr="001301BA" w:rsidRDefault="00AC7A3B" w:rsidP="00AC7A3B">
      <w:pPr>
        <w:pStyle w:val="JuPara"/>
        <w:ind w:firstLine="0"/>
        <w:jc w:val="center"/>
        <w:rPr>
          <w:rFonts w:ascii="Garamond" w:hAnsi="Garamond"/>
        </w:rPr>
      </w:pPr>
    </w:p>
    <w:p w14:paraId="332B1483" w14:textId="6EFCA80E" w:rsidR="0015511D" w:rsidRPr="001301BA" w:rsidRDefault="0015511D" w:rsidP="00AC7A3B">
      <w:pPr>
        <w:pStyle w:val="JuPara"/>
        <w:ind w:firstLine="0"/>
        <w:rPr>
          <w:rFonts w:ascii="Garamond" w:hAnsi="Garamond"/>
        </w:rPr>
      </w:pPr>
    </w:p>
    <w:sectPr w:rsidR="0015511D" w:rsidRPr="001301BA" w:rsidSect="00AC7A3B">
      <w:endnotePr>
        <w:numFmt w:val="decimal"/>
      </w:endnotePr>
      <w:pgSz w:w="16838" w:h="11906" w:orient="landscape" w:code="9"/>
      <w:pgMar w:top="1418" w:right="1418" w:bottom="1418" w:left="1418" w:header="130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AD54A" w14:textId="77777777" w:rsidR="003808FB" w:rsidRDefault="003808FB" w:rsidP="00AC7A3B">
      <w:pPr>
        <w:spacing w:after="0" w:line="240" w:lineRule="auto"/>
      </w:pPr>
      <w:r>
        <w:separator/>
      </w:r>
    </w:p>
  </w:endnote>
  <w:endnote w:type="continuationSeparator" w:id="0">
    <w:p w14:paraId="34F2E322" w14:textId="77777777" w:rsidR="003808FB" w:rsidRDefault="003808FB" w:rsidP="00AC7A3B">
      <w:pPr>
        <w:spacing w:after="0" w:line="240" w:lineRule="auto"/>
      </w:pPr>
      <w:r>
        <w:continuationSeparator/>
      </w:r>
    </w:p>
  </w:endnote>
  <w:endnote w:type="continuationNotice" w:id="1">
    <w:p w14:paraId="04BCF231" w14:textId="77777777" w:rsidR="00FE6BD9" w:rsidRDefault="00FE6B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C2C71" w14:textId="77777777" w:rsidR="003808FB" w:rsidRDefault="003808FB" w:rsidP="00AC7A3B">
      <w:pPr>
        <w:spacing w:after="0" w:line="240" w:lineRule="auto"/>
      </w:pPr>
      <w:r>
        <w:separator/>
      </w:r>
    </w:p>
  </w:footnote>
  <w:footnote w:type="continuationSeparator" w:id="0">
    <w:p w14:paraId="2D4F8582" w14:textId="77777777" w:rsidR="003808FB" w:rsidRDefault="003808FB" w:rsidP="00AC7A3B">
      <w:pPr>
        <w:spacing w:after="0" w:line="240" w:lineRule="auto"/>
      </w:pPr>
      <w:r>
        <w:continuationSeparator/>
      </w:r>
    </w:p>
  </w:footnote>
  <w:footnote w:type="continuationNotice" w:id="1">
    <w:p w14:paraId="57C0F987" w14:textId="77777777" w:rsidR="00FE6BD9" w:rsidRDefault="00FE6BD9">
      <w:pPr>
        <w:spacing w:after="0" w:line="240" w:lineRule="auto"/>
      </w:pPr>
    </w:p>
  </w:footnote>
  <w:footnote w:id="2">
    <w:p w14:paraId="6408A624" w14:textId="77777777" w:rsidR="003808FB" w:rsidRPr="00AC7A3B" w:rsidRDefault="003808FB" w:rsidP="00AC7A3B">
      <w:pPr>
        <w:pStyle w:val="FootnoteText"/>
        <w:rPr>
          <w:rFonts w:ascii="Garamond" w:hAnsi="Garamond"/>
          <w:lang w:val="en-GB"/>
        </w:rPr>
      </w:pPr>
      <w:r w:rsidRPr="00AC7A3B">
        <w:rPr>
          <w:rStyle w:val="FootnoteReference"/>
          <w:rFonts w:ascii="Garamond" w:hAnsi="Garamond"/>
        </w:rPr>
        <w:footnoteRef/>
      </w:r>
      <w:r w:rsidRPr="00AC7A3B">
        <w:rPr>
          <w:rFonts w:ascii="Garamond" w:hAnsi="Garamond"/>
        </w:rPr>
        <w:t xml:space="preserve"> </w:t>
      </w:r>
      <w:r w:rsidRPr="00AC7A3B">
        <w:rPr>
          <w:rFonts w:ascii="Garamond" w:hAnsi="Garamond"/>
          <w:lang w:val="en-GB"/>
        </w:rPr>
        <w:t xml:space="preserve">Plus </w:t>
      </w:r>
      <w:proofErr w:type="spellStart"/>
      <w:r w:rsidRPr="00AC7A3B">
        <w:rPr>
          <w:rFonts w:ascii="Garamond" w:hAnsi="Garamond"/>
          <w:lang w:val="en-GB"/>
        </w:rPr>
        <w:t>çdo</w:t>
      </w:r>
      <w:proofErr w:type="spellEnd"/>
      <w:r w:rsidRPr="00AC7A3B">
        <w:rPr>
          <w:rFonts w:ascii="Garamond" w:hAnsi="Garamond"/>
          <w:lang w:val="en-GB"/>
        </w:rPr>
        <w:t xml:space="preserve"> </w:t>
      </w:r>
      <w:proofErr w:type="spellStart"/>
      <w:r w:rsidRPr="00AC7A3B">
        <w:rPr>
          <w:rFonts w:ascii="Garamond" w:hAnsi="Garamond"/>
          <w:lang w:val="en-GB"/>
        </w:rPr>
        <w:t>taksë</w:t>
      </w:r>
      <w:proofErr w:type="spellEnd"/>
      <w:r w:rsidRPr="00AC7A3B">
        <w:rPr>
          <w:rFonts w:ascii="Garamond" w:hAnsi="Garamond"/>
          <w:lang w:val="en-GB"/>
        </w:rPr>
        <w:t xml:space="preserve"> </w:t>
      </w:r>
      <w:proofErr w:type="spellStart"/>
      <w:r w:rsidRPr="00AC7A3B">
        <w:rPr>
          <w:rFonts w:ascii="Garamond" w:hAnsi="Garamond"/>
          <w:lang w:val="en-GB"/>
        </w:rPr>
        <w:t>që</w:t>
      </w:r>
      <w:proofErr w:type="spellEnd"/>
      <w:r w:rsidRPr="00AC7A3B">
        <w:rPr>
          <w:rFonts w:ascii="Garamond" w:hAnsi="Garamond"/>
          <w:lang w:val="en-GB"/>
        </w:rPr>
        <w:t xml:space="preserve"> </w:t>
      </w:r>
      <w:proofErr w:type="spellStart"/>
      <w:r w:rsidRPr="00AC7A3B">
        <w:rPr>
          <w:rFonts w:ascii="Garamond" w:hAnsi="Garamond"/>
          <w:lang w:val="en-GB"/>
        </w:rPr>
        <w:t>mund</w:t>
      </w:r>
      <w:proofErr w:type="spellEnd"/>
      <w:r w:rsidRPr="00AC7A3B">
        <w:rPr>
          <w:rFonts w:ascii="Garamond" w:hAnsi="Garamond"/>
          <w:lang w:val="en-GB"/>
        </w:rPr>
        <w:t xml:space="preserve"> </w:t>
      </w:r>
      <w:proofErr w:type="spellStart"/>
      <w:r w:rsidRPr="00AC7A3B">
        <w:rPr>
          <w:rFonts w:ascii="Garamond" w:hAnsi="Garamond"/>
          <w:lang w:val="en-GB"/>
        </w:rPr>
        <w:t>t’i</w:t>
      </w:r>
      <w:proofErr w:type="spellEnd"/>
      <w:r w:rsidRPr="00AC7A3B">
        <w:rPr>
          <w:rFonts w:ascii="Garamond" w:hAnsi="Garamond"/>
          <w:lang w:val="en-GB"/>
        </w:rPr>
        <w:t xml:space="preserve"> </w:t>
      </w:r>
      <w:proofErr w:type="spellStart"/>
      <w:r w:rsidRPr="00AC7A3B">
        <w:rPr>
          <w:rFonts w:ascii="Garamond" w:hAnsi="Garamond"/>
          <w:lang w:val="en-GB"/>
        </w:rPr>
        <w:t>tarifohet</w:t>
      </w:r>
      <w:proofErr w:type="spellEnd"/>
      <w:r w:rsidRPr="00AC7A3B">
        <w:rPr>
          <w:rFonts w:ascii="Garamond" w:hAnsi="Garamond"/>
          <w:lang w:val="en-GB"/>
        </w:rPr>
        <w:t xml:space="preserve"> </w:t>
      </w:r>
      <w:proofErr w:type="spellStart"/>
      <w:r w:rsidRPr="00AC7A3B">
        <w:rPr>
          <w:rFonts w:ascii="Garamond" w:hAnsi="Garamond"/>
          <w:lang w:val="en-GB"/>
        </w:rPr>
        <w:t>kërkuesit</w:t>
      </w:r>
      <w:proofErr w:type="spellEnd"/>
      <w:r w:rsidRPr="00AC7A3B">
        <w:rPr>
          <w:rFonts w:ascii="Garamond" w:hAnsi="Garamond"/>
          <w:lang w:val="en-GB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F8"/>
    <w:rsid w:val="000F74B6"/>
    <w:rsid w:val="00113CEB"/>
    <w:rsid w:val="001301BA"/>
    <w:rsid w:val="0015511D"/>
    <w:rsid w:val="001C4D42"/>
    <w:rsid w:val="002D464F"/>
    <w:rsid w:val="002E1103"/>
    <w:rsid w:val="003723A0"/>
    <w:rsid w:val="003808FB"/>
    <w:rsid w:val="00495544"/>
    <w:rsid w:val="0053661D"/>
    <w:rsid w:val="007156E1"/>
    <w:rsid w:val="00737596"/>
    <w:rsid w:val="00AB4111"/>
    <w:rsid w:val="00AC464E"/>
    <w:rsid w:val="00AC7A3B"/>
    <w:rsid w:val="00AE24F8"/>
    <w:rsid w:val="00B67D1D"/>
    <w:rsid w:val="00BA312E"/>
    <w:rsid w:val="00CB56EB"/>
    <w:rsid w:val="00CC0766"/>
    <w:rsid w:val="00CE647E"/>
    <w:rsid w:val="00DA6782"/>
    <w:rsid w:val="00DC3B6A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B5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8"/>
    <w:lsdException w:name="caption" w:uiPriority="35" w:qFormat="1"/>
    <w:lsdException w:name="footnote reference" w:uiPriority="9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Para">
    <w:name w:val="Ju_Para"/>
    <w:aliases w:val="_Para"/>
    <w:basedOn w:val="Normal"/>
    <w:link w:val="JuParaChar"/>
    <w:uiPriority w:val="4"/>
    <w:qFormat/>
    <w:rsid w:val="00DA6782"/>
    <w:pPr>
      <w:spacing w:after="0" w:line="240" w:lineRule="auto"/>
      <w:ind w:firstLine="284"/>
      <w:jc w:val="both"/>
    </w:pPr>
    <w:rPr>
      <w:sz w:val="24"/>
      <w:szCs w:val="24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DA6782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JuJudges">
    <w:name w:val="Ju_Judges"/>
    <w:aliases w:val="_Judges"/>
    <w:basedOn w:val="Normal"/>
    <w:uiPriority w:val="32"/>
    <w:qFormat/>
    <w:rsid w:val="00DA6782"/>
    <w:pPr>
      <w:tabs>
        <w:tab w:val="left" w:pos="567"/>
        <w:tab w:val="left" w:pos="1134"/>
      </w:tabs>
      <w:spacing w:after="0" w:line="240" w:lineRule="auto"/>
    </w:pPr>
    <w:rPr>
      <w:sz w:val="24"/>
      <w:szCs w:val="24"/>
      <w:lang w:val="sq-AL"/>
    </w:rPr>
  </w:style>
  <w:style w:type="paragraph" w:styleId="NoSpacing">
    <w:name w:val="No Spacing"/>
    <w:basedOn w:val="Normal"/>
    <w:link w:val="NoSpacingChar"/>
    <w:uiPriority w:val="98"/>
    <w:qFormat/>
    <w:rsid w:val="00DA6782"/>
    <w:pPr>
      <w:spacing w:after="0" w:line="240" w:lineRule="auto"/>
    </w:pPr>
    <w:rPr>
      <w:sz w:val="24"/>
      <w:szCs w:val="24"/>
      <w:lang w:val="sq-AL"/>
    </w:rPr>
  </w:style>
  <w:style w:type="character" w:customStyle="1" w:styleId="NoSpacingChar">
    <w:name w:val="No Spacing Char"/>
    <w:basedOn w:val="DefaultParagraphFont"/>
    <w:link w:val="NoSpacing"/>
    <w:uiPriority w:val="98"/>
    <w:rsid w:val="00DA6782"/>
    <w:rPr>
      <w:sz w:val="24"/>
      <w:szCs w:val="24"/>
      <w:lang w:val="sq-AL"/>
    </w:rPr>
  </w:style>
  <w:style w:type="character" w:customStyle="1" w:styleId="JuParaChar">
    <w:name w:val="Ju_Para Char"/>
    <w:aliases w:val="_Para Char"/>
    <w:link w:val="JuPara"/>
    <w:uiPriority w:val="4"/>
    <w:rsid w:val="00DA6782"/>
    <w:rPr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15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8"/>
    <w:semiHidden/>
    <w:rsid w:val="00AC7A3B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AC7A3B"/>
    <w:pPr>
      <w:spacing w:after="0" w:line="240" w:lineRule="auto"/>
    </w:pPr>
    <w:rPr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AC7A3B"/>
    <w:rPr>
      <w:sz w:val="20"/>
      <w:szCs w:val="20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FE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BD9"/>
  </w:style>
  <w:style w:type="paragraph" w:styleId="Footer">
    <w:name w:val="footer"/>
    <w:basedOn w:val="Normal"/>
    <w:link w:val="FooterChar"/>
    <w:uiPriority w:val="99"/>
    <w:semiHidden/>
    <w:unhideWhenUsed/>
    <w:rsid w:val="00FE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6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8"/>
    <w:lsdException w:name="caption" w:uiPriority="35" w:qFormat="1"/>
    <w:lsdException w:name="footnote reference" w:uiPriority="9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Para">
    <w:name w:val="Ju_Para"/>
    <w:aliases w:val="_Para"/>
    <w:basedOn w:val="Normal"/>
    <w:link w:val="JuParaChar"/>
    <w:uiPriority w:val="4"/>
    <w:qFormat/>
    <w:rsid w:val="00DA6782"/>
    <w:pPr>
      <w:spacing w:after="0" w:line="240" w:lineRule="auto"/>
      <w:ind w:firstLine="284"/>
      <w:jc w:val="both"/>
    </w:pPr>
    <w:rPr>
      <w:sz w:val="24"/>
      <w:szCs w:val="24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DA6782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JuJudges">
    <w:name w:val="Ju_Judges"/>
    <w:aliases w:val="_Judges"/>
    <w:basedOn w:val="Normal"/>
    <w:uiPriority w:val="32"/>
    <w:qFormat/>
    <w:rsid w:val="00DA6782"/>
    <w:pPr>
      <w:tabs>
        <w:tab w:val="left" w:pos="567"/>
        <w:tab w:val="left" w:pos="1134"/>
      </w:tabs>
      <w:spacing w:after="0" w:line="240" w:lineRule="auto"/>
    </w:pPr>
    <w:rPr>
      <w:sz w:val="24"/>
      <w:szCs w:val="24"/>
      <w:lang w:val="sq-AL"/>
    </w:rPr>
  </w:style>
  <w:style w:type="paragraph" w:styleId="NoSpacing">
    <w:name w:val="No Spacing"/>
    <w:basedOn w:val="Normal"/>
    <w:link w:val="NoSpacingChar"/>
    <w:uiPriority w:val="98"/>
    <w:qFormat/>
    <w:rsid w:val="00DA6782"/>
    <w:pPr>
      <w:spacing w:after="0" w:line="240" w:lineRule="auto"/>
    </w:pPr>
    <w:rPr>
      <w:sz w:val="24"/>
      <w:szCs w:val="24"/>
      <w:lang w:val="sq-AL"/>
    </w:rPr>
  </w:style>
  <w:style w:type="character" w:customStyle="1" w:styleId="NoSpacingChar">
    <w:name w:val="No Spacing Char"/>
    <w:basedOn w:val="DefaultParagraphFont"/>
    <w:link w:val="NoSpacing"/>
    <w:uiPriority w:val="98"/>
    <w:rsid w:val="00DA6782"/>
    <w:rPr>
      <w:sz w:val="24"/>
      <w:szCs w:val="24"/>
      <w:lang w:val="sq-AL"/>
    </w:rPr>
  </w:style>
  <w:style w:type="character" w:customStyle="1" w:styleId="JuParaChar">
    <w:name w:val="Ju_Para Char"/>
    <w:aliases w:val="_Para Char"/>
    <w:link w:val="JuPara"/>
    <w:uiPriority w:val="4"/>
    <w:rsid w:val="00DA6782"/>
    <w:rPr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15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8"/>
    <w:semiHidden/>
    <w:rsid w:val="00AC7A3B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AC7A3B"/>
    <w:pPr>
      <w:spacing w:after="0" w:line="240" w:lineRule="auto"/>
    </w:pPr>
    <w:rPr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AC7A3B"/>
    <w:rPr>
      <w:sz w:val="20"/>
      <w:szCs w:val="20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FE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BD9"/>
  </w:style>
  <w:style w:type="paragraph" w:styleId="Footer">
    <w:name w:val="footer"/>
    <w:basedOn w:val="Normal"/>
    <w:link w:val="FooterChar"/>
    <w:uiPriority w:val="99"/>
    <w:semiHidden/>
    <w:unhideWhenUsed/>
    <w:rsid w:val="00FE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20127-16</Nr_x002e__x0020_akti>
    <Data_x0020_e_x0020_Krijimit xmlns="0e656187-b300-4fb0-8bf4-3a50f872073c">2022-06-23T13:39:48Z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2022-06-22T22:00:00Z</Date_x0020_protokolli>
    <Titulli xmlns="0e656187-b300-4fb0-8bf4-3a50f872073c">Çështja Rudina Proda kundër Shqipërisë</Titulli>
    <Modifikuesi xmlns="0e656187-b300-4fb0-8bf4-3a50f872073c">nevila.samarxhi</Modifikuesi>
    <Nr_x002e__x0020_prot_x0020_QBZ xmlns="0e656187-b300-4fb0-8bf4-3a50f872073c">1023/3</Nr_x002e__x0020_prot_x0020_QBZ>
    <Data_x0020_e_x0020_Modifikimit xmlns="0e656187-b300-4fb0-8bf4-3a50f872073c">2022-06-24T08:03:00Z</Data_x0020_e_x0020_Modifikimit>
    <Dekretuar xmlns="0e656187-b300-4fb0-8bf4-3a50f872073c">false</Dekretuar>
    <Data xmlns="0e656187-b300-4fb0-8bf4-3a50f872073c">2022-05-24T22:00:00Z</Data>
    <Nr_x002e__x0020_protokolli_x0020_i_x0020_aktit xmlns="0e656187-b300-4fb0-8bf4-3a50f872073c">3185/1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5F654CDDCC4F4EB98584C1A1F7D53F29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5F654CDDCC4F4EB98584C1A1F7D53F29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CCBD-2BAF-46F0-BEA9-420F61BCE5F0}">
  <ds:schemaRefs>
    <ds:schemaRef ds:uri="http://schemas.microsoft.com/office/2006/metadata/properties"/>
    <ds:schemaRef ds:uri="http://schemas.openxmlformats.org/package/2006/metadata/core-properties"/>
    <ds:schemaRef ds:uri="0e656187-b300-4fb0-8bf4-3a50f872073c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D3CB368-6E86-48A4-AF68-D2F49CA42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729DDBA-5284-405E-B127-B1F94D1505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1C9C16-3095-4518-BBA1-8AD8112DD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7D342A71-7D23-43CD-953E-F71E2610C47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9B58E3D-8DC5-424E-8C97-FE95A5ED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Rudina Proda kundër Shqipërisë</vt:lpstr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Rudina Proda kundër Shqipërisë</dc:title>
  <dc:creator>Entela Suli</dc:creator>
  <cp:lastModifiedBy>Jonida Zaharia</cp:lastModifiedBy>
  <cp:revision>2</cp:revision>
  <dcterms:created xsi:type="dcterms:W3CDTF">2024-03-11T10:03:00Z</dcterms:created>
  <dcterms:modified xsi:type="dcterms:W3CDTF">2024-03-11T10:03:00Z</dcterms:modified>
</cp:coreProperties>
</file>