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B0FCC" w14:textId="77777777" w:rsidR="002E31F9" w:rsidRDefault="002E31F9" w:rsidP="002E31F9">
      <w:pPr>
        <w:keepLines/>
        <w:autoSpaceDE w:val="0"/>
        <w:autoSpaceDN w:val="0"/>
        <w:adjustRightInd w:val="0"/>
        <w:ind w:firstLine="284"/>
        <w:jc w:val="center"/>
        <w:rPr>
          <w:rFonts w:ascii="Garamond" w:hAnsi="Garamond" w:cs="MS Sans Serif"/>
          <w:color w:val="000000"/>
        </w:rPr>
      </w:pPr>
      <w:bookmarkStart w:id="0" w:name="_GoBack"/>
      <w:bookmarkEnd w:id="0"/>
      <w:r w:rsidRPr="00983822">
        <w:rPr>
          <w:rFonts w:ascii="Garamond" w:hAnsi="Garamond" w:cs="MS Sans Serif"/>
          <w:color w:val="000000"/>
        </w:rPr>
        <w:t>GJYKATA E</w:t>
      </w:r>
      <w:r>
        <w:rPr>
          <w:rFonts w:ascii="Garamond" w:hAnsi="Garamond" w:cs="MS Sans Serif"/>
          <w:color w:val="000000"/>
        </w:rPr>
        <w:t>V</w:t>
      </w:r>
      <w:r w:rsidRPr="00983822">
        <w:rPr>
          <w:rFonts w:ascii="Garamond" w:hAnsi="Garamond" w:cs="MS Sans Serif"/>
          <w:color w:val="000000"/>
        </w:rPr>
        <w:t xml:space="preserve">ROPIANE E TË DREJTAVE TË NJERIUT </w:t>
      </w:r>
    </w:p>
    <w:p w14:paraId="078B2E03" w14:textId="70FBDE99" w:rsidR="00C51C85" w:rsidRPr="00C51C85" w:rsidRDefault="00C51C85" w:rsidP="00C51C85">
      <w:pPr>
        <w:autoSpaceDE w:val="0"/>
        <w:autoSpaceDN w:val="0"/>
        <w:adjustRightInd w:val="0"/>
        <w:ind w:firstLine="284"/>
        <w:jc w:val="center"/>
        <w:rPr>
          <w:rFonts w:ascii="Garamond" w:hAnsi="Garamond" w:cs="MS Sans Serif"/>
          <w:color w:val="000000"/>
        </w:rPr>
      </w:pPr>
      <w:r>
        <w:rPr>
          <w:rFonts w:ascii="Garamond" w:hAnsi="Garamond" w:cs="MS Sans Serif"/>
          <w:color w:val="000000"/>
        </w:rPr>
        <w:t xml:space="preserve">SEKSIONI </w:t>
      </w:r>
      <w:r w:rsidRPr="00C51C85">
        <w:rPr>
          <w:rFonts w:ascii="Garamond" w:hAnsi="Garamond" w:cs="MS Sans Serif"/>
          <w:color w:val="000000"/>
        </w:rPr>
        <w:t>I TRETË</w:t>
      </w:r>
    </w:p>
    <w:p w14:paraId="09979908" w14:textId="77777777" w:rsidR="00C51C85" w:rsidRDefault="00C51C85" w:rsidP="00C51C85">
      <w:pPr>
        <w:autoSpaceDE w:val="0"/>
        <w:autoSpaceDN w:val="0"/>
        <w:adjustRightInd w:val="0"/>
        <w:ind w:firstLine="284"/>
        <w:jc w:val="center"/>
        <w:rPr>
          <w:rFonts w:ascii="Garamond" w:hAnsi="Garamond" w:cs="MS Sans Serif"/>
          <w:color w:val="000000"/>
        </w:rPr>
      </w:pPr>
    </w:p>
    <w:p w14:paraId="0170DDD8" w14:textId="7AB75361" w:rsidR="00C51C85" w:rsidRPr="00C51C85" w:rsidRDefault="00C51C85" w:rsidP="00C51C85">
      <w:pPr>
        <w:autoSpaceDE w:val="0"/>
        <w:autoSpaceDN w:val="0"/>
        <w:adjustRightInd w:val="0"/>
        <w:ind w:firstLine="284"/>
        <w:jc w:val="center"/>
        <w:rPr>
          <w:rFonts w:ascii="Garamond" w:hAnsi="Garamond" w:cs="MS Sans Serif"/>
          <w:b/>
          <w:color w:val="000000"/>
        </w:rPr>
      </w:pPr>
      <w:r w:rsidRPr="00C51C85">
        <w:rPr>
          <w:rFonts w:ascii="Garamond" w:hAnsi="Garamond" w:cs="MS Sans Serif"/>
          <w:b/>
          <w:color w:val="000000"/>
        </w:rPr>
        <w:t>VENDIM</w:t>
      </w:r>
    </w:p>
    <w:p w14:paraId="61FB5626" w14:textId="77777777" w:rsidR="00C51C85" w:rsidRPr="00C51C85" w:rsidRDefault="00C51C85" w:rsidP="00C51C85">
      <w:pPr>
        <w:autoSpaceDE w:val="0"/>
        <w:autoSpaceDN w:val="0"/>
        <w:adjustRightInd w:val="0"/>
        <w:ind w:firstLine="284"/>
        <w:jc w:val="center"/>
        <w:rPr>
          <w:rFonts w:ascii="Garamond" w:hAnsi="Garamond" w:cs="MS Sans Serif"/>
          <w:b/>
          <w:color w:val="000000"/>
        </w:rPr>
      </w:pPr>
      <w:r w:rsidRPr="00C51C85">
        <w:rPr>
          <w:rFonts w:ascii="Garamond" w:hAnsi="Garamond" w:cs="MS Sans Serif"/>
          <w:b/>
          <w:color w:val="000000"/>
        </w:rPr>
        <w:t>Kërkesa nr. 14918/06</w:t>
      </w:r>
    </w:p>
    <w:p w14:paraId="66069A69" w14:textId="77777777" w:rsidR="00C51C85" w:rsidRPr="00C51C85" w:rsidRDefault="00C51C85" w:rsidP="00C51C85">
      <w:pPr>
        <w:autoSpaceDE w:val="0"/>
        <w:autoSpaceDN w:val="0"/>
        <w:adjustRightInd w:val="0"/>
        <w:ind w:firstLine="284"/>
        <w:jc w:val="center"/>
        <w:rPr>
          <w:rFonts w:ascii="Garamond" w:hAnsi="Garamond" w:cs="MS Sans Serif"/>
          <w:b/>
          <w:color w:val="000000"/>
        </w:rPr>
      </w:pPr>
    </w:p>
    <w:p w14:paraId="0224CFDE" w14:textId="61FCCBAB" w:rsidR="00C51C85" w:rsidRPr="00C51C85" w:rsidRDefault="00C51C85" w:rsidP="00C51C85">
      <w:pPr>
        <w:autoSpaceDE w:val="0"/>
        <w:autoSpaceDN w:val="0"/>
        <w:adjustRightInd w:val="0"/>
        <w:ind w:firstLine="284"/>
        <w:jc w:val="center"/>
        <w:rPr>
          <w:rFonts w:ascii="Garamond" w:hAnsi="Garamond" w:cs="MS Sans Serif"/>
          <w:b/>
          <w:color w:val="000000"/>
        </w:rPr>
      </w:pPr>
      <w:proofErr w:type="spellStart"/>
      <w:r w:rsidRPr="00C51C85">
        <w:rPr>
          <w:rFonts w:ascii="Garamond" w:hAnsi="Garamond" w:cs="MS Sans Serif"/>
          <w:b/>
          <w:color w:val="000000"/>
        </w:rPr>
        <w:t>Kristo</w:t>
      </w:r>
      <w:proofErr w:type="spellEnd"/>
      <w:r w:rsidRPr="00C51C85">
        <w:rPr>
          <w:rFonts w:ascii="Garamond" w:hAnsi="Garamond" w:cs="MS Sans Serif"/>
          <w:b/>
          <w:color w:val="000000"/>
        </w:rPr>
        <w:t xml:space="preserve"> Lepuri</w:t>
      </w:r>
    </w:p>
    <w:p w14:paraId="59473158" w14:textId="77777777" w:rsidR="00C51C85" w:rsidRPr="00C51C85" w:rsidRDefault="00C51C85" w:rsidP="00C51C85">
      <w:pPr>
        <w:autoSpaceDE w:val="0"/>
        <w:autoSpaceDN w:val="0"/>
        <w:adjustRightInd w:val="0"/>
        <w:ind w:firstLine="284"/>
        <w:jc w:val="center"/>
        <w:rPr>
          <w:rFonts w:ascii="Garamond" w:hAnsi="Garamond" w:cs="MS Sans Serif"/>
          <w:b/>
          <w:color w:val="000000"/>
        </w:rPr>
      </w:pPr>
      <w:r w:rsidRPr="00C51C85">
        <w:rPr>
          <w:rFonts w:ascii="Garamond" w:hAnsi="Garamond" w:cs="MS Sans Serif"/>
          <w:b/>
          <w:color w:val="000000"/>
        </w:rPr>
        <w:t>kundër Shqipërisë</w:t>
      </w:r>
    </w:p>
    <w:p w14:paraId="1B3CD191" w14:textId="77777777" w:rsidR="00C51C85" w:rsidRPr="00C51C85" w:rsidRDefault="00C51C85" w:rsidP="00C51C85">
      <w:pPr>
        <w:autoSpaceDE w:val="0"/>
        <w:autoSpaceDN w:val="0"/>
        <w:adjustRightInd w:val="0"/>
        <w:ind w:firstLine="284"/>
        <w:jc w:val="both"/>
        <w:rPr>
          <w:rFonts w:ascii="Garamond" w:hAnsi="Garamond" w:cs="MS Sans Serif"/>
          <w:color w:val="000000"/>
        </w:rPr>
      </w:pPr>
    </w:p>
    <w:p w14:paraId="4ED28C5A" w14:textId="6A8EF7E1" w:rsidR="00C51C85" w:rsidRPr="00C51C85" w:rsidRDefault="00C51C85" w:rsidP="00C51C85">
      <w:pPr>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Gjykata E</w:t>
      </w:r>
      <w:r w:rsidR="002D4B6E">
        <w:rPr>
          <w:rFonts w:ascii="Garamond" w:hAnsi="Garamond" w:cs="Times New Roman"/>
          <w:color w:val="000000"/>
        </w:rPr>
        <w:t>v</w:t>
      </w:r>
      <w:r w:rsidRPr="00C51C85">
        <w:rPr>
          <w:rFonts w:ascii="Garamond" w:hAnsi="Garamond" w:cs="Times New Roman"/>
          <w:color w:val="000000"/>
        </w:rPr>
        <w:t>ropiane e të Drejtave të Njeriut (Seksioni i Tretë)</w:t>
      </w:r>
      <w:r w:rsidR="002D4B6E">
        <w:rPr>
          <w:rFonts w:ascii="Garamond" w:hAnsi="Garamond" w:cs="Times New Roman"/>
          <w:color w:val="000000"/>
        </w:rPr>
        <w:t>,</w:t>
      </w:r>
      <w:r w:rsidRPr="00C51C85">
        <w:rPr>
          <w:rFonts w:ascii="Garamond" w:hAnsi="Garamond" w:cs="Times New Roman"/>
          <w:color w:val="000000"/>
        </w:rPr>
        <w:t xml:space="preserve"> e mbledhur më 11 tetor 2022, si Komision, i përbërë nga: </w:t>
      </w:r>
    </w:p>
    <w:p w14:paraId="7E5F33E1" w14:textId="69F418F6" w:rsidR="00C51C85" w:rsidRPr="00C51C85" w:rsidRDefault="00C51C85" w:rsidP="00C51C85">
      <w:pPr>
        <w:tabs>
          <w:tab w:val="left" w:pos="560"/>
          <w:tab w:val="left" w:pos="1120"/>
        </w:tabs>
        <w:autoSpaceDE w:val="0"/>
        <w:autoSpaceDN w:val="0"/>
        <w:adjustRightInd w:val="0"/>
        <w:ind w:firstLine="284"/>
        <w:rPr>
          <w:rFonts w:ascii="Garamond" w:hAnsi="Garamond" w:cs="Times New Roman"/>
          <w:i/>
          <w:iCs/>
          <w:color w:val="000000"/>
        </w:rPr>
      </w:pPr>
      <w:r w:rsidRPr="00C51C85">
        <w:rPr>
          <w:rFonts w:ascii="Garamond" w:hAnsi="Garamond" w:cs="Times New Roman"/>
          <w:color w:val="000000"/>
        </w:rPr>
        <w:t xml:space="preserve"> </w:t>
      </w:r>
      <w:proofErr w:type="spellStart"/>
      <w:r w:rsidRPr="00C51C85">
        <w:rPr>
          <w:rFonts w:ascii="Garamond" w:hAnsi="Garamond" w:cs="Times New Roman"/>
          <w:color w:val="000000"/>
        </w:rPr>
        <w:t>Andreas</w:t>
      </w:r>
      <w:proofErr w:type="spellEnd"/>
      <w:r w:rsidRPr="00C51C85">
        <w:rPr>
          <w:rFonts w:ascii="Garamond" w:hAnsi="Garamond" w:cs="Times New Roman"/>
          <w:color w:val="000000"/>
        </w:rPr>
        <w:t xml:space="preserve"> </w:t>
      </w:r>
      <w:proofErr w:type="spellStart"/>
      <w:r w:rsidRPr="00C51C85">
        <w:rPr>
          <w:rFonts w:ascii="Garamond" w:hAnsi="Garamond" w:cs="Times New Roman"/>
          <w:color w:val="000000"/>
        </w:rPr>
        <w:t>Zünd</w:t>
      </w:r>
      <w:proofErr w:type="spellEnd"/>
      <w:r w:rsidRPr="00C51C85">
        <w:rPr>
          <w:rFonts w:ascii="Garamond" w:hAnsi="Garamond" w:cs="Times New Roman"/>
          <w:color w:val="000000"/>
        </w:rPr>
        <w:t>,</w:t>
      </w:r>
      <w:r w:rsidRPr="00C51C85">
        <w:rPr>
          <w:rFonts w:ascii="Garamond" w:hAnsi="Garamond" w:cs="Times New Roman"/>
          <w:i/>
          <w:iCs/>
          <w:color w:val="000000"/>
        </w:rPr>
        <w:t xml:space="preserve"> </w:t>
      </w:r>
      <w:r w:rsidR="002D4B6E">
        <w:rPr>
          <w:rFonts w:ascii="Garamond" w:hAnsi="Garamond" w:cs="Times New Roman"/>
          <w:i/>
          <w:iCs/>
          <w:color w:val="000000"/>
        </w:rPr>
        <w:t>k</w:t>
      </w:r>
      <w:r w:rsidRPr="00C51C85">
        <w:rPr>
          <w:rFonts w:ascii="Garamond" w:hAnsi="Garamond" w:cs="Times New Roman"/>
          <w:i/>
          <w:iCs/>
          <w:color w:val="000000"/>
        </w:rPr>
        <w:t>ryetar,</w:t>
      </w:r>
    </w:p>
    <w:p w14:paraId="2556411E" w14:textId="1A666D9F" w:rsidR="00C51C85" w:rsidRPr="00C51C85" w:rsidRDefault="00C51C85" w:rsidP="00C51C85">
      <w:pPr>
        <w:tabs>
          <w:tab w:val="left" w:pos="560"/>
          <w:tab w:val="left" w:pos="1120"/>
        </w:tabs>
        <w:autoSpaceDE w:val="0"/>
        <w:autoSpaceDN w:val="0"/>
        <w:adjustRightInd w:val="0"/>
        <w:ind w:firstLine="284"/>
        <w:rPr>
          <w:rFonts w:ascii="Garamond" w:hAnsi="Garamond" w:cs="Times New Roman"/>
          <w:i/>
          <w:iCs/>
          <w:color w:val="000000"/>
        </w:rPr>
      </w:pPr>
      <w:r w:rsidRPr="00C51C85">
        <w:rPr>
          <w:rFonts w:ascii="Garamond" w:hAnsi="Garamond" w:cs="Times New Roman"/>
          <w:i/>
          <w:iCs/>
          <w:color w:val="000000"/>
        </w:rPr>
        <w:t xml:space="preserve"> </w:t>
      </w:r>
      <w:proofErr w:type="spellStart"/>
      <w:r w:rsidRPr="00C51C85">
        <w:rPr>
          <w:rFonts w:ascii="Garamond" w:hAnsi="Garamond" w:cs="Times New Roman"/>
          <w:color w:val="000000"/>
        </w:rPr>
        <w:t>Darian</w:t>
      </w:r>
      <w:proofErr w:type="spellEnd"/>
      <w:r w:rsidRPr="00C51C85">
        <w:rPr>
          <w:rFonts w:ascii="Garamond" w:hAnsi="Garamond" w:cs="Times New Roman"/>
          <w:color w:val="000000"/>
        </w:rPr>
        <w:t xml:space="preserve"> </w:t>
      </w:r>
      <w:proofErr w:type="spellStart"/>
      <w:r w:rsidRPr="00C51C85">
        <w:rPr>
          <w:rFonts w:ascii="Garamond" w:hAnsi="Garamond" w:cs="Times New Roman"/>
          <w:color w:val="000000"/>
        </w:rPr>
        <w:t>Pavli</w:t>
      </w:r>
      <w:proofErr w:type="spellEnd"/>
      <w:r w:rsidRPr="00C51C85">
        <w:rPr>
          <w:rFonts w:ascii="Garamond" w:hAnsi="Garamond" w:cs="Times New Roman"/>
          <w:color w:val="000000"/>
        </w:rPr>
        <w:t>,</w:t>
      </w:r>
    </w:p>
    <w:p w14:paraId="790CD178" w14:textId="0FBC90AA" w:rsidR="00C51C85" w:rsidRPr="00C51C85" w:rsidRDefault="00C51C85" w:rsidP="00C51C85">
      <w:pPr>
        <w:tabs>
          <w:tab w:val="left" w:pos="560"/>
          <w:tab w:val="left" w:pos="1120"/>
        </w:tabs>
        <w:autoSpaceDE w:val="0"/>
        <w:autoSpaceDN w:val="0"/>
        <w:adjustRightInd w:val="0"/>
        <w:ind w:firstLine="284"/>
        <w:rPr>
          <w:rFonts w:ascii="Garamond" w:hAnsi="Garamond" w:cs="Times New Roman"/>
          <w:color w:val="000000"/>
        </w:rPr>
      </w:pPr>
      <w:r w:rsidRPr="00C51C85">
        <w:rPr>
          <w:rFonts w:ascii="Garamond" w:hAnsi="Garamond" w:cs="Times New Roman"/>
          <w:color w:val="000000"/>
        </w:rPr>
        <w:t xml:space="preserve"> </w:t>
      </w:r>
      <w:proofErr w:type="spellStart"/>
      <w:r w:rsidRPr="00C51C85">
        <w:rPr>
          <w:rFonts w:ascii="Garamond" w:hAnsi="Garamond" w:cs="Times New Roman"/>
          <w:color w:val="000000"/>
        </w:rPr>
        <w:t>Frédéric</w:t>
      </w:r>
      <w:proofErr w:type="spellEnd"/>
      <w:r w:rsidRPr="00C51C85">
        <w:rPr>
          <w:rFonts w:ascii="Garamond" w:hAnsi="Garamond" w:cs="Times New Roman"/>
          <w:color w:val="000000"/>
        </w:rPr>
        <w:t xml:space="preserve"> </w:t>
      </w:r>
      <w:proofErr w:type="spellStart"/>
      <w:r w:rsidRPr="00C51C85">
        <w:rPr>
          <w:rFonts w:ascii="Garamond" w:hAnsi="Garamond" w:cs="Times New Roman"/>
          <w:color w:val="000000"/>
        </w:rPr>
        <w:t>Krenc</w:t>
      </w:r>
      <w:proofErr w:type="spellEnd"/>
      <w:r w:rsidRPr="00C51C85">
        <w:rPr>
          <w:rFonts w:ascii="Garamond" w:hAnsi="Garamond" w:cs="Times New Roman"/>
          <w:color w:val="000000"/>
        </w:rPr>
        <w:t xml:space="preserve">, </w:t>
      </w:r>
      <w:r w:rsidRPr="00C51C85">
        <w:rPr>
          <w:rFonts w:ascii="Garamond" w:hAnsi="Garamond" w:cs="Times New Roman"/>
          <w:i/>
          <w:iCs/>
          <w:color w:val="000000"/>
        </w:rPr>
        <w:t>gjyqtarë,</w:t>
      </w:r>
    </w:p>
    <w:p w14:paraId="7BCCE3EC" w14:textId="01F1DFEF" w:rsidR="00C51C85" w:rsidRPr="00C51C85" w:rsidRDefault="00C51C85" w:rsidP="00C51C85">
      <w:pPr>
        <w:tabs>
          <w:tab w:val="left" w:pos="560"/>
          <w:tab w:val="left" w:pos="1120"/>
        </w:tabs>
        <w:autoSpaceDE w:val="0"/>
        <w:autoSpaceDN w:val="0"/>
        <w:adjustRightInd w:val="0"/>
        <w:ind w:firstLine="284"/>
        <w:rPr>
          <w:rFonts w:ascii="Garamond" w:hAnsi="Garamond" w:cs="Times New Roman"/>
          <w:i/>
          <w:iCs/>
          <w:color w:val="000000"/>
        </w:rPr>
      </w:pPr>
      <w:r w:rsidRPr="00C51C85">
        <w:rPr>
          <w:rFonts w:ascii="Garamond" w:hAnsi="Garamond" w:cs="Times New Roman"/>
          <w:color w:val="000000"/>
        </w:rPr>
        <w:t xml:space="preserve">dhe </w:t>
      </w:r>
      <w:proofErr w:type="spellStart"/>
      <w:r w:rsidRPr="00C51C85">
        <w:rPr>
          <w:rFonts w:ascii="Garamond" w:hAnsi="Garamond" w:cs="Times New Roman"/>
          <w:color w:val="000000"/>
        </w:rPr>
        <w:t>Olga</w:t>
      </w:r>
      <w:proofErr w:type="spellEnd"/>
      <w:r w:rsidRPr="00C51C85">
        <w:rPr>
          <w:rFonts w:ascii="Garamond" w:hAnsi="Garamond" w:cs="Times New Roman"/>
          <w:color w:val="000000"/>
        </w:rPr>
        <w:t xml:space="preserve"> </w:t>
      </w:r>
      <w:proofErr w:type="spellStart"/>
      <w:r w:rsidRPr="00C51C85">
        <w:rPr>
          <w:rFonts w:ascii="Garamond" w:hAnsi="Garamond" w:cs="Times New Roman"/>
          <w:color w:val="000000"/>
        </w:rPr>
        <w:t>Chernishova</w:t>
      </w:r>
      <w:proofErr w:type="spellEnd"/>
      <w:r w:rsidRPr="00C51C85">
        <w:rPr>
          <w:rFonts w:ascii="Garamond" w:hAnsi="Garamond" w:cs="Times New Roman"/>
          <w:color w:val="000000"/>
        </w:rPr>
        <w:t xml:space="preserve">, </w:t>
      </w:r>
      <w:proofErr w:type="spellStart"/>
      <w:r w:rsidR="002D4B6E">
        <w:rPr>
          <w:rFonts w:ascii="Garamond" w:hAnsi="Garamond" w:cs="Times New Roman"/>
          <w:i/>
          <w:iCs/>
          <w:color w:val="000000"/>
        </w:rPr>
        <w:t>z</w:t>
      </w:r>
      <w:r w:rsidRPr="00C51C85">
        <w:rPr>
          <w:rFonts w:ascii="Garamond" w:hAnsi="Garamond" w:cs="Times New Roman"/>
          <w:i/>
          <w:iCs/>
          <w:color w:val="000000"/>
        </w:rPr>
        <w:t>ëvendësregjistrare</w:t>
      </w:r>
      <w:proofErr w:type="spellEnd"/>
      <w:r w:rsidRPr="00C51C85">
        <w:rPr>
          <w:rFonts w:ascii="Garamond" w:hAnsi="Garamond" w:cs="Times New Roman"/>
          <w:i/>
          <w:iCs/>
          <w:color w:val="000000"/>
        </w:rPr>
        <w:t xml:space="preserve"> e Seksionit, </w:t>
      </w:r>
    </w:p>
    <w:p w14:paraId="7E50D455" w14:textId="301F62B7" w:rsidR="00C51C85" w:rsidRPr="00C51C85" w:rsidRDefault="00C51C85" w:rsidP="00C51C85">
      <w:pPr>
        <w:tabs>
          <w:tab w:val="left" w:pos="560"/>
          <w:tab w:val="left" w:pos="1120"/>
        </w:tabs>
        <w:autoSpaceDE w:val="0"/>
        <w:autoSpaceDN w:val="0"/>
        <w:adjustRightInd w:val="0"/>
        <w:ind w:firstLine="284"/>
        <w:rPr>
          <w:rFonts w:ascii="Garamond" w:hAnsi="Garamond" w:cs="Times New Roman"/>
          <w:color w:val="000000"/>
        </w:rPr>
      </w:pPr>
      <w:r w:rsidRPr="00C51C85">
        <w:rPr>
          <w:rFonts w:ascii="Garamond" w:hAnsi="Garamond" w:cs="Times New Roman"/>
          <w:color w:val="000000"/>
        </w:rPr>
        <w:t xml:space="preserve">Pasi mori në konsideratë: </w:t>
      </w:r>
    </w:p>
    <w:p w14:paraId="7DEECDF7" w14:textId="558B8F27" w:rsidR="00C51C85" w:rsidRPr="00C51C85" w:rsidRDefault="00C51C85" w:rsidP="009C5245">
      <w:pPr>
        <w:tabs>
          <w:tab w:val="left" w:pos="560"/>
          <w:tab w:val="left" w:pos="1120"/>
        </w:tabs>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 xml:space="preserve"> kërkesën (nr. 14918/06) kundër Republikës së Shqipërisë paraqitur në Gjykatë në mbështetje të </w:t>
      </w:r>
      <w:r w:rsidR="002D4B6E">
        <w:rPr>
          <w:rFonts w:ascii="Garamond" w:hAnsi="Garamond" w:cs="Times New Roman"/>
          <w:color w:val="000000"/>
        </w:rPr>
        <w:t>n</w:t>
      </w:r>
      <w:r w:rsidRPr="00C51C85">
        <w:rPr>
          <w:rFonts w:ascii="Garamond" w:hAnsi="Garamond" w:cs="Times New Roman"/>
          <w:color w:val="000000"/>
        </w:rPr>
        <w:t>enit 34 të Konventës për Mbrojtjen e të Drejtave të Njeriut dhe Lirive Themelore (“Konventa”)</w:t>
      </w:r>
      <w:r w:rsidR="002D4B6E">
        <w:rPr>
          <w:rFonts w:ascii="Garamond" w:hAnsi="Garamond" w:cs="Times New Roman"/>
          <w:color w:val="000000"/>
        </w:rPr>
        <w:t>,</w:t>
      </w:r>
      <w:r w:rsidRPr="00C51C85">
        <w:rPr>
          <w:rFonts w:ascii="Garamond" w:hAnsi="Garamond" w:cs="Times New Roman"/>
          <w:color w:val="000000"/>
        </w:rPr>
        <w:t xml:space="preserve"> më 5 prill 2006 nga një shtetas shqiptar, </w:t>
      </w:r>
      <w:proofErr w:type="spellStart"/>
      <w:r w:rsidRPr="00C51C85">
        <w:rPr>
          <w:rFonts w:ascii="Garamond" w:hAnsi="Garamond" w:cs="Times New Roman"/>
          <w:color w:val="000000"/>
        </w:rPr>
        <w:t>Kristo</w:t>
      </w:r>
      <w:proofErr w:type="spellEnd"/>
      <w:r w:rsidRPr="00C51C85">
        <w:rPr>
          <w:rFonts w:ascii="Garamond" w:hAnsi="Garamond" w:cs="Times New Roman"/>
          <w:color w:val="000000"/>
        </w:rPr>
        <w:t xml:space="preserve"> Lepuri (“kërkuesi”), lindur në vitin 1942 dhe banor në Tiranë, i përfaqësuar nga </w:t>
      </w:r>
      <w:r w:rsidR="00BB19B2">
        <w:rPr>
          <w:rFonts w:ascii="Garamond" w:hAnsi="Garamond" w:cs="Times New Roman"/>
          <w:color w:val="000000"/>
        </w:rPr>
        <w:t>z</w:t>
      </w:r>
      <w:r w:rsidRPr="00C51C85">
        <w:rPr>
          <w:rFonts w:ascii="Garamond" w:hAnsi="Garamond" w:cs="Times New Roman"/>
          <w:color w:val="000000"/>
        </w:rPr>
        <w:t xml:space="preserve">. A </w:t>
      </w:r>
      <w:proofErr w:type="spellStart"/>
      <w:r w:rsidRPr="00C51C85">
        <w:rPr>
          <w:rFonts w:ascii="Garamond" w:hAnsi="Garamond" w:cs="Times New Roman"/>
          <w:color w:val="000000"/>
        </w:rPr>
        <w:t>Hakani</w:t>
      </w:r>
      <w:proofErr w:type="spellEnd"/>
      <w:r w:rsidRPr="00C51C85">
        <w:rPr>
          <w:rFonts w:ascii="Garamond" w:hAnsi="Garamond" w:cs="Times New Roman"/>
          <w:color w:val="000000"/>
        </w:rPr>
        <w:t xml:space="preserve">, një avokat i cili e ushtron profesionin në Tiranë; </w:t>
      </w:r>
    </w:p>
    <w:p w14:paraId="4D607E22" w14:textId="1C764BF1" w:rsidR="00C51C85" w:rsidRPr="00C51C85" w:rsidRDefault="00C51C85" w:rsidP="009C5245">
      <w:pPr>
        <w:tabs>
          <w:tab w:val="left" w:pos="560"/>
          <w:tab w:val="left" w:pos="1120"/>
        </w:tabs>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 xml:space="preserve"> vendimin për t’ia përcjellë kërkesën Qeverisë shqiptare (“Qeveria”), fillimisht e përfaqësuar nga Agjentja e saj, </w:t>
      </w:r>
      <w:proofErr w:type="spellStart"/>
      <w:r w:rsidR="00BB19B2">
        <w:rPr>
          <w:rFonts w:ascii="Garamond" w:hAnsi="Garamond" w:cs="Times New Roman"/>
          <w:color w:val="000000"/>
        </w:rPr>
        <w:t>z</w:t>
      </w:r>
      <w:r w:rsidRPr="00C51C85">
        <w:rPr>
          <w:rFonts w:ascii="Garamond" w:hAnsi="Garamond" w:cs="Times New Roman"/>
          <w:color w:val="000000"/>
        </w:rPr>
        <w:t>nj</w:t>
      </w:r>
      <w:proofErr w:type="spellEnd"/>
      <w:r w:rsidRPr="00C51C85">
        <w:rPr>
          <w:rFonts w:ascii="Garamond" w:hAnsi="Garamond" w:cs="Times New Roman"/>
          <w:color w:val="000000"/>
        </w:rPr>
        <w:t xml:space="preserve">. S. </w:t>
      </w:r>
      <w:proofErr w:type="spellStart"/>
      <w:r w:rsidRPr="00C51C85">
        <w:rPr>
          <w:rFonts w:ascii="Garamond" w:hAnsi="Garamond" w:cs="Times New Roman"/>
          <w:color w:val="000000"/>
        </w:rPr>
        <w:t>Meneri</w:t>
      </w:r>
      <w:proofErr w:type="spellEnd"/>
      <w:r w:rsidRPr="00C51C85">
        <w:rPr>
          <w:rFonts w:ascii="Garamond" w:hAnsi="Garamond" w:cs="Times New Roman"/>
          <w:color w:val="000000"/>
        </w:rPr>
        <w:t xml:space="preserve">, dhe më pas nga </w:t>
      </w:r>
      <w:r w:rsidR="00BB19B2">
        <w:rPr>
          <w:rFonts w:ascii="Garamond" w:hAnsi="Garamond" w:cs="Times New Roman"/>
          <w:color w:val="000000"/>
        </w:rPr>
        <w:t>z</w:t>
      </w:r>
      <w:r w:rsidRPr="00C51C85">
        <w:rPr>
          <w:rFonts w:ascii="Garamond" w:hAnsi="Garamond" w:cs="Times New Roman"/>
          <w:color w:val="000000"/>
        </w:rPr>
        <w:t xml:space="preserve">. O. </w:t>
      </w:r>
      <w:proofErr w:type="spellStart"/>
      <w:r w:rsidRPr="00C51C85">
        <w:rPr>
          <w:rFonts w:ascii="Garamond" w:hAnsi="Garamond" w:cs="Times New Roman"/>
          <w:color w:val="000000"/>
        </w:rPr>
        <w:t>Moçka</w:t>
      </w:r>
      <w:proofErr w:type="spellEnd"/>
      <w:r w:rsidRPr="00C51C85">
        <w:rPr>
          <w:rFonts w:ascii="Garamond" w:hAnsi="Garamond" w:cs="Times New Roman"/>
          <w:color w:val="000000"/>
        </w:rPr>
        <w:t xml:space="preserve">, nga Zyra e Avokatit të Shtetit; </w:t>
      </w:r>
    </w:p>
    <w:p w14:paraId="09D3AC81" w14:textId="518557B1" w:rsidR="00C51C85" w:rsidRPr="00C51C85" w:rsidRDefault="00C51C85" w:rsidP="009C5245">
      <w:pPr>
        <w:tabs>
          <w:tab w:val="left" w:pos="560"/>
          <w:tab w:val="left" w:pos="1120"/>
        </w:tabs>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 xml:space="preserve">parashtrimet e palëve; </w:t>
      </w:r>
    </w:p>
    <w:p w14:paraId="188D95A6" w14:textId="3A1E4AA5" w:rsidR="00C51C85" w:rsidRPr="00C51C85" w:rsidRDefault="00C51C85" w:rsidP="009C5245">
      <w:pPr>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 xml:space="preserve">Pasi diskutoi, vendos si më poshtë: </w:t>
      </w:r>
    </w:p>
    <w:p w14:paraId="09183CEE" w14:textId="77777777" w:rsidR="00C51C85" w:rsidRPr="00C51C85" w:rsidRDefault="00C51C85" w:rsidP="009C5245">
      <w:pPr>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LËNDA E ÇËSHTJES</w:t>
      </w:r>
    </w:p>
    <w:p w14:paraId="759EB0F6" w14:textId="09333696" w:rsidR="00C51C85" w:rsidRPr="00C51C85" w:rsidRDefault="00C51C85" w:rsidP="009C5245">
      <w:pPr>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 xml:space="preserve">1. Kërkesa ka të bëjë me një shkelje të pretenduar të parimit të së drejtës së armëve, në mbështetje të </w:t>
      </w:r>
      <w:r w:rsidR="009C23D7">
        <w:rPr>
          <w:rFonts w:ascii="Garamond" w:hAnsi="Garamond" w:cs="Times New Roman"/>
          <w:color w:val="000000"/>
        </w:rPr>
        <w:t>n</w:t>
      </w:r>
      <w:r w:rsidRPr="00C51C85">
        <w:rPr>
          <w:rFonts w:ascii="Garamond" w:hAnsi="Garamond" w:cs="Times New Roman"/>
          <w:color w:val="000000"/>
        </w:rPr>
        <w:t xml:space="preserve">enit 6 të Konventës, si rezultat i statusit të kërkuesit si palë e tretë në procedurat gjyqësore vendase dhe pretendimit për mungesë të paanshmërisë së Gjykatës së Apelit. Në vijim, ai ngre çështjen nëse të drejtat e kërkuesit ndaj pronës, në mbështetje të </w:t>
      </w:r>
      <w:r w:rsidR="00B81D20" w:rsidRPr="00C51C85">
        <w:rPr>
          <w:rFonts w:ascii="Garamond" w:hAnsi="Garamond" w:cs="Times New Roman"/>
          <w:color w:val="000000"/>
        </w:rPr>
        <w:t>nenit 1 të protokollit nr</w:t>
      </w:r>
      <w:r w:rsidRPr="00C51C85">
        <w:rPr>
          <w:rFonts w:ascii="Garamond" w:hAnsi="Garamond" w:cs="Times New Roman"/>
          <w:color w:val="000000"/>
        </w:rPr>
        <w:t>. 1 të Konventës, ishin shkelur nga konstatimi i gjykatave vend</w:t>
      </w:r>
      <w:r w:rsidR="005E7267" w:rsidRPr="00C51C85">
        <w:rPr>
          <w:rFonts w:ascii="Garamond" w:hAnsi="Garamond" w:cs="Times New Roman"/>
          <w:color w:val="000000"/>
        </w:rPr>
        <w:t>ë</w:t>
      </w:r>
      <w:r w:rsidRPr="00C51C85">
        <w:rPr>
          <w:rFonts w:ascii="Garamond" w:hAnsi="Garamond" w:cs="Times New Roman"/>
          <w:color w:val="000000"/>
        </w:rPr>
        <w:t>se se një kontratë shitblerje me anë të së cilës kërkuesi kishte përftuar të drejtat e pronësisë ndaj një pallati dhe toke, ishte e pavlefshme.</w:t>
      </w:r>
    </w:p>
    <w:p w14:paraId="63F7BCF0" w14:textId="6A6DB6FF" w:rsidR="00C51C85" w:rsidRPr="00C51C85" w:rsidRDefault="00C51C85" w:rsidP="00C51C85">
      <w:pPr>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2. Kërkuesi dhe pasardhës të tjerë morën pronësinë e dy tr</w:t>
      </w:r>
      <w:r w:rsidR="009C23D7">
        <w:rPr>
          <w:rFonts w:ascii="Garamond" w:hAnsi="Garamond" w:cs="Times New Roman"/>
          <w:color w:val="000000"/>
        </w:rPr>
        <w:t xml:space="preserve">ojeve </w:t>
      </w:r>
      <w:r w:rsidRPr="00C51C85">
        <w:rPr>
          <w:rFonts w:ascii="Garamond" w:hAnsi="Garamond" w:cs="Times New Roman"/>
          <w:color w:val="000000"/>
        </w:rPr>
        <w:t xml:space="preserve">dhe një godinë dykatëshe (një ish-çerdhe për fëmijë) e ndërtuar në njërin prej </w:t>
      </w:r>
      <w:r w:rsidR="009C23D7" w:rsidRPr="00C51C85">
        <w:rPr>
          <w:rFonts w:ascii="Garamond" w:hAnsi="Garamond" w:cs="Times New Roman"/>
          <w:color w:val="000000"/>
        </w:rPr>
        <w:t>tr</w:t>
      </w:r>
      <w:r w:rsidR="009C23D7">
        <w:rPr>
          <w:rFonts w:ascii="Garamond" w:hAnsi="Garamond" w:cs="Times New Roman"/>
          <w:color w:val="000000"/>
        </w:rPr>
        <w:t>ojeve</w:t>
      </w:r>
      <w:r w:rsidRPr="00C51C85">
        <w:rPr>
          <w:rFonts w:ascii="Garamond" w:hAnsi="Garamond" w:cs="Times New Roman"/>
          <w:color w:val="000000"/>
        </w:rPr>
        <w:t xml:space="preserve">, fillimisht me anë të një vendimi të datës 8 shkurt 1996 të Komisionit për Rikthimin dhe Kompensimin e Pronave (“Komisioni”), dhe më pas me anë të zbatimit të tij më 27 prill 1999, me anë të privatizimit të tokës, kur kërkuesi lidhi një kontratë të </w:t>
      </w:r>
      <w:proofErr w:type="spellStart"/>
      <w:r w:rsidRPr="00C51C85">
        <w:rPr>
          <w:rFonts w:ascii="Garamond" w:hAnsi="Garamond" w:cs="Times New Roman"/>
          <w:color w:val="000000"/>
        </w:rPr>
        <w:t>noterizuar</w:t>
      </w:r>
      <w:proofErr w:type="spellEnd"/>
      <w:r w:rsidRPr="00C51C85">
        <w:rPr>
          <w:rFonts w:ascii="Garamond" w:hAnsi="Garamond" w:cs="Times New Roman"/>
          <w:color w:val="000000"/>
        </w:rPr>
        <w:t xml:space="preserve"> me Autoritetin Kombëtar të Strehimit (në vijim referuar si “AKS”) për blerjen e një apartamenti me tr</w:t>
      </w:r>
      <w:r w:rsidR="003D2D5A">
        <w:rPr>
          <w:rFonts w:ascii="Garamond" w:hAnsi="Garamond" w:cs="Times New Roman"/>
          <w:color w:val="000000"/>
        </w:rPr>
        <w:t>i</w:t>
      </w:r>
      <w:r w:rsidRPr="00C51C85">
        <w:rPr>
          <w:rFonts w:ascii="Garamond" w:hAnsi="Garamond" w:cs="Times New Roman"/>
          <w:color w:val="000000"/>
        </w:rPr>
        <w:t xml:space="preserve"> dhoma gjumi, i cili ishte pjesë e çerdhes, si edhe truallin përkatës me një sipërfaqe prej 175 m</w:t>
      </w:r>
      <w:r w:rsidR="003D2D5A" w:rsidRPr="003D2D5A">
        <w:rPr>
          <w:rFonts w:ascii="Garamond" w:hAnsi="Garamond" w:cs="Times New Roman"/>
          <w:color w:val="000000"/>
          <w:vertAlign w:val="superscript"/>
        </w:rPr>
        <w:t>2</w:t>
      </w:r>
      <w:r w:rsidRPr="00C51C85">
        <w:rPr>
          <w:rFonts w:ascii="Garamond" w:hAnsi="Garamond" w:cs="Times New Roman"/>
          <w:color w:val="000000"/>
        </w:rPr>
        <w:t xml:space="preserve">, në përputhje me </w:t>
      </w:r>
      <w:r w:rsidR="00766F0B" w:rsidRPr="00C51C85">
        <w:rPr>
          <w:rFonts w:ascii="Garamond" w:hAnsi="Garamond" w:cs="Times New Roman"/>
          <w:color w:val="000000"/>
        </w:rPr>
        <w:t>ligjin për privatizimin e banesave shtetërore</w:t>
      </w:r>
      <w:r w:rsidRPr="00C51C85">
        <w:rPr>
          <w:rFonts w:ascii="Garamond" w:hAnsi="Garamond" w:cs="Times New Roman"/>
          <w:color w:val="000000"/>
        </w:rPr>
        <w:t>. Kërkuesi pagoi 189,000 lekë (ALL). Kontrata e blerjes u regjistrua në Zyrën e Regjistrimit të Pasurive të Paluajtshme (“ZRPP”) si “regjistrimi nr. 42, i datës 28 maj 1999”.</w:t>
      </w:r>
    </w:p>
    <w:p w14:paraId="32181F6D" w14:textId="52CD3E2E"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3. Procedurat u zhvilluan pranë Gjykatës së Rrethit Sarandë (“Gjykata e Rrethit”) kundër Komisionit nga L. (një individ privat), i cili pretendonte të kishte të drejta pronësore konkurruese kundrejt truallit të sipërpërmendur të kërkuesit dhe kërkonte që të njihej si pronar (</w:t>
      </w:r>
      <w:proofErr w:type="spellStart"/>
      <w:r w:rsidRPr="00C51C85">
        <w:rPr>
          <w:rFonts w:ascii="Garamond" w:hAnsi="Garamond" w:cs="MS Sans Serif"/>
          <w:i/>
          <w:iCs/>
          <w:color w:val="000000"/>
        </w:rPr>
        <w:t>restituto</w:t>
      </w:r>
      <w:proofErr w:type="spellEnd"/>
      <w:r w:rsidRPr="00C51C85">
        <w:rPr>
          <w:rFonts w:ascii="Garamond" w:hAnsi="Garamond" w:cs="MS Sans Serif"/>
          <w:i/>
          <w:iCs/>
          <w:color w:val="000000"/>
        </w:rPr>
        <w:t xml:space="preserve"> in </w:t>
      </w:r>
      <w:proofErr w:type="spellStart"/>
      <w:r w:rsidRPr="00C51C85">
        <w:rPr>
          <w:rFonts w:ascii="Garamond" w:hAnsi="Garamond" w:cs="MS Sans Serif"/>
          <w:i/>
          <w:iCs/>
          <w:color w:val="000000"/>
        </w:rPr>
        <w:t>natura</w:t>
      </w:r>
      <w:proofErr w:type="spellEnd"/>
      <w:r w:rsidRPr="00C51C85">
        <w:rPr>
          <w:rFonts w:ascii="Garamond" w:hAnsi="Garamond" w:cs="MS Sans Serif"/>
          <w:color w:val="000000"/>
        </w:rPr>
        <w:t xml:space="preserve">). Kërkuesi mori pjesë në procedura si palë e tretë. Gjykata e Rrethit (e mbledhur si një trup gjykues me gjyqtarë ku përfshihej edhe P.K.) gjykoi pjesërisht në favor të L., duke ndikuar në këtë mënyrë mbi të drejtën pronësore të kërkuesit. Më 29 janar 2002, Gjykata e Apelit Gjirokastër, e mbledhur si një trup gjykues i përbërë nga tre gjyqtarë, ku përfshihej edhe T.S. dhe M.Q., la në fuqi vendimin e Gjykatës së Rrethit. Gjykata e Rrethit dhe Gjykata e Apelit konstatuan se kërkuesi nuk kishte e kishte përftuar truallin në fjalë në kohën e privatizimit të çerdhes. Më 17 </w:t>
      </w:r>
      <w:r w:rsidRPr="00C51C85">
        <w:rPr>
          <w:rFonts w:ascii="Garamond" w:hAnsi="Garamond" w:cs="MS Sans Serif"/>
          <w:color w:val="000000"/>
        </w:rPr>
        <w:lastRenderedPageBreak/>
        <w:t xml:space="preserve">qershor 2003, Gjykata e Lartë rrëzoi të dy vendimet e gjykatave më të ulëta dhe e kundërshtoi pretendimin e L. si të pabazuar. </w:t>
      </w:r>
    </w:p>
    <w:p w14:paraId="627A6313" w14:textId="2CAF9869"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4. Gjatë procedurave të ngjashme të mëpasshme në Gjykatën e Rrethit Sarandë ndërmarrë kundër Komisionit nga R. (një tjetër individ privat), i cili kërkonte të drejta pronësore konkurruese kundrejt truallit të sipërpërmendur të kërkuesit, ky i fundit u thirr përsëri të merrte pjesë si palë e tretë. Gjatë gjithë procedurave, kërkuesi u përfaqësua nga një avokat i zgjedhur prej tij. Kundërpadia e tij, e cila do të kishte kërkuar pjesëmarrjen e tij në procedura si i akuzuar, u rrëzua në mënyrë që të shqyrtohej në procedura të veçanta  për të shmangur vështirësi të dukshme, sipas fjalëve të përdorura nga Gjykata e Rrethit. </w:t>
      </w:r>
    </w:p>
    <w:p w14:paraId="0C37BEE0" w14:textId="645F95F8"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5. Më 22 shtator 2003, Gjykata e Rrethit, e përbërë nga një gjyqtar i vetëm dhe në mbështetje të gjetjeve të ekspertit për vendndodhjen e ish-çerdhes në tokën e trashëguar nga R</w:t>
      </w:r>
      <w:r w:rsidR="00DF2E51">
        <w:rPr>
          <w:rFonts w:ascii="Garamond" w:hAnsi="Garamond" w:cs="MS Sans Serif"/>
          <w:color w:val="000000"/>
        </w:rPr>
        <w:t>.</w:t>
      </w:r>
      <w:r w:rsidRPr="00C51C85">
        <w:rPr>
          <w:rFonts w:ascii="Garamond" w:hAnsi="Garamond" w:cs="MS Sans Serif"/>
          <w:color w:val="000000"/>
        </w:rPr>
        <w:t>, pronësia e të cilit kontestohej nga kërkuesi, gjykoi se R</w:t>
      </w:r>
      <w:r w:rsidR="00DF2E51">
        <w:rPr>
          <w:rFonts w:ascii="Garamond" w:hAnsi="Garamond" w:cs="MS Sans Serif"/>
          <w:color w:val="000000"/>
        </w:rPr>
        <w:t>.</w:t>
      </w:r>
      <w:r w:rsidRPr="00C51C85">
        <w:rPr>
          <w:rFonts w:ascii="Garamond" w:hAnsi="Garamond" w:cs="MS Sans Serif"/>
          <w:color w:val="000000"/>
        </w:rPr>
        <w:t xml:space="preserve">-së i ishte dhënë e drejta e parablerjes ndaj godinës dykatëshe. Ajo e deklaroi të pavlefshme kontratën për shitjen e pronës te kërkuesi, duke konstatuar se kontrata ishte lidhur në shkelje të </w:t>
      </w:r>
      <w:r w:rsidR="00DF2E51" w:rsidRPr="00C51C85">
        <w:rPr>
          <w:rFonts w:ascii="Garamond" w:hAnsi="Garamond" w:cs="MS Sans Serif"/>
          <w:color w:val="000000"/>
        </w:rPr>
        <w:t xml:space="preserve">ligjit për privatizimin e banesave shtetërore </w:t>
      </w:r>
      <w:r w:rsidRPr="00C51C85">
        <w:rPr>
          <w:rFonts w:ascii="Garamond" w:hAnsi="Garamond" w:cs="MS Sans Serif"/>
          <w:color w:val="000000"/>
        </w:rPr>
        <w:t xml:space="preserve">për arsyet e mëposhtme: i) çerdhja nuk ishte kthyer në njësi banimi; </w:t>
      </w:r>
      <w:proofErr w:type="spellStart"/>
      <w:r w:rsidRPr="00C51C85">
        <w:rPr>
          <w:rFonts w:ascii="Garamond" w:hAnsi="Garamond" w:cs="MS Sans Serif"/>
          <w:color w:val="000000"/>
        </w:rPr>
        <w:t>ii</w:t>
      </w:r>
      <w:proofErr w:type="spellEnd"/>
      <w:r w:rsidRPr="00C51C85">
        <w:rPr>
          <w:rFonts w:ascii="Garamond" w:hAnsi="Garamond" w:cs="MS Sans Serif"/>
          <w:color w:val="000000"/>
        </w:rPr>
        <w:t xml:space="preserve">) kërkuesi nuk kishte qenë qiramarrës; </w:t>
      </w:r>
      <w:proofErr w:type="spellStart"/>
      <w:r w:rsidRPr="00C51C85">
        <w:rPr>
          <w:rFonts w:ascii="Garamond" w:hAnsi="Garamond" w:cs="MS Sans Serif"/>
          <w:color w:val="000000"/>
        </w:rPr>
        <w:t>iii</w:t>
      </w:r>
      <w:proofErr w:type="spellEnd"/>
      <w:r w:rsidRPr="00C51C85">
        <w:rPr>
          <w:rFonts w:ascii="Garamond" w:hAnsi="Garamond" w:cs="MS Sans Serif"/>
          <w:color w:val="000000"/>
        </w:rPr>
        <w:t xml:space="preserve">) legjislacioni përkatës e kishte humbur forcën e tij ligjore në momentin kur ishte lidhur kontrata e shitblerjes. Gjithashtu, Gjykata e Rrethit urdhëroi që regjistrimi </w:t>
      </w:r>
      <w:proofErr w:type="spellStart"/>
      <w:r w:rsidRPr="00C51C85">
        <w:rPr>
          <w:rFonts w:ascii="Garamond" w:hAnsi="Garamond" w:cs="MS Sans Serif"/>
          <w:color w:val="000000"/>
        </w:rPr>
        <w:t>kadastral</w:t>
      </w:r>
      <w:proofErr w:type="spellEnd"/>
      <w:r w:rsidRPr="00C51C85">
        <w:rPr>
          <w:rFonts w:ascii="Garamond" w:hAnsi="Garamond" w:cs="MS Sans Serif"/>
          <w:color w:val="000000"/>
        </w:rPr>
        <w:t xml:space="preserve"> të hiqej nga regjistri i ZRPP. </w:t>
      </w:r>
    </w:p>
    <w:p w14:paraId="51A24B3A" w14:textId="7A913D0F"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6. Kërkuesi apeloi në Gjykatën e Apelit, ku trupa gjykuese përbëhej nga gjyqtarët P.K., T.S. dhe M.Q. Pasi kërkuesi kërkoi pa sukses përjashtimin e T.S. dhe M.Q., Gjykata e Apelit e rrëzoi apelimin e tij më 4 maj 2004. Pas rrëzimit të apelimit të tij të mëpasshëm nga Gjykata e Lartë, kërkuesi paraqiti një ankesë në Gjykatën Kushtetuese. Ai theksoi, midis të tjerash, se në procedurat e mësipërme të ndërmarra nga R., atij i ishte mohuar statusi i palës së akuzuar, dhe kjo në shkelje të parimit të barazisë së armëve, dhe se gjyqtarët të cilët ishin pjesë e trupës gjykuese të Gjykatës së Apelit kishin marrë një vendim kundër tij më herët, në një çështje tjetër në lidhje me të drejtat e tij pronësore (shih paragrafin 3 më sipër). Gjithashtu, kërkuesi paraqiti një ankesë tjetër </w:t>
      </w:r>
      <w:proofErr w:type="spellStart"/>
      <w:r w:rsidRPr="00C51C85">
        <w:rPr>
          <w:rFonts w:ascii="Garamond" w:hAnsi="Garamond" w:cs="MS Sans Serif"/>
          <w:color w:val="000000"/>
        </w:rPr>
        <w:t>mëveçantë</w:t>
      </w:r>
      <w:proofErr w:type="spellEnd"/>
      <w:r w:rsidRPr="00C51C85">
        <w:rPr>
          <w:rFonts w:ascii="Garamond" w:hAnsi="Garamond" w:cs="MS Sans Serif"/>
          <w:color w:val="000000"/>
        </w:rPr>
        <w:t xml:space="preserve">, sipas së cilës Gjykata e Rrethit nuk duhej ta kishte dhënë vendimin me një gjyqtar të vetëm. </w:t>
      </w:r>
    </w:p>
    <w:p w14:paraId="5A2CBE38" w14:textId="2A1BF770"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7. Me 16 janar 2006, Gjykata Kushtetuese, me anë të një vendimi me shumicë, të arsyetuar, nuk konstatoi asnjë shkelje ndaj të drejtave kushtetuese të kërkuesit. Ajo e rrëzoi ankesën e kërkuesit për çështjen e tij në Gjykatën e Rrethit e cila ishte gjykuar nga një gjyqtar i vetëm, me arsyetimin se nuk ishin shteruar mjetet vendase. Gjithashtu, ajo gjykoi se kërkuesi ishte dëgjuar në mënyrë të drejtë, kishte marrë pjesë plotësisht gjatë procedurave sipas parashikimeve në ligjin vendas, dhe se kërkesat e tij ishin dëgjuar dhe shqyrtuar nga gjykatat përkatëse. Veçanërisht, ankesa ku pretendohej për anshmëri nga ana e gjyqtarëve të Gjykatës së Apelit ishte rrëzuar me arsyetimin se procedurat kishin palë të ndryshme dhe kishin një lëndë tjetër, të ndryshme nga procedurat e ndërmarra nga L. </w:t>
      </w:r>
    </w:p>
    <w:p w14:paraId="018A557F" w14:textId="552D64A9"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8. Në procedurat në vijim për kompensim pas shpalljes si të pavlefshme të kontratës së kërkuesit për blerjen e apartamentit dhe të tokës përkatëse, më 15 qershor 2006, Gjykata e Rrethit e pranoi kërkesën e kërkuesit për, midis të tjerash, </w:t>
      </w:r>
      <w:proofErr w:type="spellStart"/>
      <w:r w:rsidRPr="00C51C85">
        <w:rPr>
          <w:rFonts w:ascii="Garamond" w:hAnsi="Garamond" w:cs="MS Sans Serif"/>
          <w:color w:val="000000"/>
        </w:rPr>
        <w:t>rimbursimin</w:t>
      </w:r>
      <w:proofErr w:type="spellEnd"/>
      <w:r w:rsidRPr="00C51C85">
        <w:rPr>
          <w:rFonts w:ascii="Garamond" w:hAnsi="Garamond" w:cs="MS Sans Serif"/>
          <w:color w:val="000000"/>
        </w:rPr>
        <w:t xml:space="preserve"> e çmimit të blerjes. Për pasojë, gjykata urdhëroi Bashkinë e Sarandës t’i paguante kërkuesit çmimin e blerjes prej 189,000 lekësh si edhe 4,134,900 lekë (rreth 31,960 euro në atë kohë), për kostot e bëra për punimet në apartament dhe mirëmbajtjen e tij. Në vijim, ajo vendosi se kërkuesi do të qëndronte në apartament derisa të shlyheshin plotësisht shumat e mësipërme. </w:t>
      </w:r>
    </w:p>
    <w:p w14:paraId="6B555585" w14:textId="77777777"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VLERËSIMI I GJYKATËS </w:t>
      </w:r>
    </w:p>
    <w:p w14:paraId="05E07492" w14:textId="21FFCDA3"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I. SHKELJE E PRETENDUAR E NENIT 6 § 1 TË KONVENTËS </w:t>
      </w:r>
    </w:p>
    <w:p w14:paraId="7989FA79" w14:textId="6EDCD066"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9. Kërkuesi paraqiti një sërë ankesash në mbështetje të </w:t>
      </w:r>
      <w:r w:rsidR="00DF2E51">
        <w:rPr>
          <w:rFonts w:ascii="Garamond" w:hAnsi="Garamond" w:cs="MS Sans Serif"/>
          <w:color w:val="000000"/>
        </w:rPr>
        <w:t>n</w:t>
      </w:r>
      <w:r w:rsidRPr="00C51C85">
        <w:rPr>
          <w:rFonts w:ascii="Garamond" w:hAnsi="Garamond" w:cs="MS Sans Serif"/>
          <w:color w:val="000000"/>
        </w:rPr>
        <w:t xml:space="preserve">enit 6 § 1 të Konventës. Në lidhje me procedurat e ndërmarra nga L. dhe R., ai u ankua se i ishte mohuar statusi i të akuzuarit në shkelje të parimit për barazinë e armëve. Në lidhje me procedurat e paraqitura nga R., ai u ankua se, duke iu referuar vlerës së padisë së tij, Gjykata e Rrethit nuk kishte qenë kompetente ta shqyrtonte çështjen me një gjyqtar të vetëm. Gjithashtu, ai u ankua për anshmëri nga ana e trupës gjykuese të </w:t>
      </w:r>
      <w:r w:rsidRPr="00C51C85">
        <w:rPr>
          <w:rFonts w:ascii="Garamond" w:hAnsi="Garamond" w:cs="MS Sans Serif"/>
          <w:color w:val="000000"/>
        </w:rPr>
        <w:lastRenderedPageBreak/>
        <w:t xml:space="preserve">Gjykatës së Apelit e cila kishte dhënë vendimin e datës 4 maj 2004, për shkak të përfshirjes së mëparshme të gjyqtarëve në procedurat e ndërmarra nga L. </w:t>
      </w:r>
    </w:p>
    <w:p w14:paraId="63F40A79" w14:textId="44D6724E"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b/>
          <w:bCs/>
          <w:color w:val="000000"/>
        </w:rPr>
        <w:t>A. Shkelje e pretenduar e të drejtës për t’u gjykuar nga një gjykatë “e krijuar nga ligji”</w:t>
      </w:r>
    </w:p>
    <w:p w14:paraId="2BD47F76" w14:textId="039BB8AE"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10. Duke theksuar se Gjykata mund ta shqyrtojë një çështje pasi janë shterura të gjitha mjetet vendase, ajo vëren, ashtu si edhe Gjykata Kushtetuese në vendimin e saj të datës 16 janar 2006, se kërkuesi nuk kishte paraqitur ndonjë kundërshtim përpara Gjykatës së Rrethit për shqyrtimin e çështjes së tij nga një gjyqtar i vetëm. </w:t>
      </w:r>
    </w:p>
    <w:p w14:paraId="122AA8CA" w14:textId="4CEDA0EC"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11. Ajo vijon se kjo ankesë duhet të kundërshtohet, në mbështetje të Nenit 35 §§ 1 dhe 4 të Konventës, për </w:t>
      </w:r>
      <w:proofErr w:type="spellStart"/>
      <w:r w:rsidRPr="00C51C85">
        <w:rPr>
          <w:rFonts w:ascii="Garamond" w:hAnsi="Garamond" w:cs="MS Sans Serif"/>
          <w:color w:val="000000"/>
        </w:rPr>
        <w:t>mosshterim</w:t>
      </w:r>
      <w:proofErr w:type="spellEnd"/>
      <w:r w:rsidRPr="00C51C85">
        <w:rPr>
          <w:rFonts w:ascii="Garamond" w:hAnsi="Garamond" w:cs="MS Sans Serif"/>
          <w:color w:val="000000"/>
        </w:rPr>
        <w:t xml:space="preserve"> të mjeteve vendase. </w:t>
      </w:r>
    </w:p>
    <w:p w14:paraId="726ADD40" w14:textId="57EB4670"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b/>
          <w:bCs/>
          <w:color w:val="000000"/>
        </w:rPr>
        <w:t xml:space="preserve">B. Shkelje e pretenduar e barazisë së armëve </w:t>
      </w:r>
    </w:p>
    <w:p w14:paraId="66DF8126" w14:textId="50BD4CAD"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12. Parimet e përgjithshme që kanë të bëjnë me garantimin e barazisë së armëve parimisht zbatohen si për çështjet civile edhe për ato penale dhe janë përdorur në vendimet </w:t>
      </w:r>
      <w:proofErr w:type="spellStart"/>
      <w:r w:rsidRPr="00C51C85">
        <w:rPr>
          <w:rFonts w:ascii="Garamond" w:hAnsi="Garamond" w:cs="MS Sans Serif"/>
          <w:i/>
          <w:iCs/>
          <w:color w:val="000000"/>
        </w:rPr>
        <w:t>Kress</w:t>
      </w:r>
      <w:proofErr w:type="spellEnd"/>
      <w:r w:rsidRPr="00C51C85">
        <w:rPr>
          <w:rFonts w:ascii="Garamond" w:hAnsi="Garamond" w:cs="MS Sans Serif"/>
          <w:i/>
          <w:iCs/>
          <w:color w:val="000000"/>
        </w:rPr>
        <w:t xml:space="preserve"> kundër Francës </w:t>
      </w:r>
      <w:r w:rsidRPr="00C51C85">
        <w:rPr>
          <w:rFonts w:ascii="Garamond" w:hAnsi="Garamond" w:cs="MS Sans Serif"/>
          <w:color w:val="000000"/>
        </w:rPr>
        <w:t xml:space="preserve">([DHM], nr. 39594/98, § 72, GJEDNJ 2001-VI), </w:t>
      </w:r>
      <w:proofErr w:type="spellStart"/>
      <w:r w:rsidRPr="00C51C85">
        <w:rPr>
          <w:rFonts w:ascii="Garamond" w:hAnsi="Garamond" w:cs="MS Sans Serif"/>
          <w:i/>
          <w:iCs/>
          <w:color w:val="000000"/>
        </w:rPr>
        <w:t>Yvon</w:t>
      </w:r>
      <w:proofErr w:type="spellEnd"/>
      <w:r w:rsidRPr="00C51C85">
        <w:rPr>
          <w:rFonts w:ascii="Garamond" w:hAnsi="Garamond" w:cs="MS Sans Serif"/>
          <w:i/>
          <w:iCs/>
          <w:color w:val="000000"/>
        </w:rPr>
        <w:t xml:space="preserve"> kundër Francës </w:t>
      </w:r>
      <w:r w:rsidRPr="00C51C85">
        <w:rPr>
          <w:rFonts w:ascii="Garamond" w:hAnsi="Garamond" w:cs="MS Sans Serif"/>
          <w:color w:val="000000"/>
        </w:rPr>
        <w:t xml:space="preserve">(nr. 44962/98, § 31, GKJEDNJ 2003-V), </w:t>
      </w:r>
      <w:proofErr w:type="spellStart"/>
      <w:r w:rsidRPr="00C51C85">
        <w:rPr>
          <w:rFonts w:ascii="Garamond" w:hAnsi="Garamond" w:cs="MS Sans Serif"/>
          <w:i/>
          <w:iCs/>
          <w:color w:val="000000"/>
        </w:rPr>
        <w:t>Gorraiz</w:t>
      </w:r>
      <w:proofErr w:type="spellEnd"/>
      <w:r w:rsidRPr="00C51C85">
        <w:rPr>
          <w:rFonts w:ascii="Garamond" w:hAnsi="Garamond" w:cs="MS Sans Serif"/>
          <w:i/>
          <w:iCs/>
          <w:color w:val="000000"/>
        </w:rPr>
        <w:t xml:space="preserve"> </w:t>
      </w:r>
      <w:proofErr w:type="spellStart"/>
      <w:r w:rsidRPr="00C51C85">
        <w:rPr>
          <w:rFonts w:ascii="Garamond" w:hAnsi="Garamond" w:cs="MS Sans Serif"/>
          <w:i/>
          <w:iCs/>
          <w:color w:val="000000"/>
        </w:rPr>
        <w:t>Lizarraga</w:t>
      </w:r>
      <w:proofErr w:type="spellEnd"/>
      <w:r w:rsidRPr="00C51C85">
        <w:rPr>
          <w:rFonts w:ascii="Garamond" w:hAnsi="Garamond" w:cs="MS Sans Serif"/>
          <w:i/>
          <w:iCs/>
          <w:color w:val="000000"/>
        </w:rPr>
        <w:t xml:space="preserve"> dhe Të Tjerët kundër Spanjës </w:t>
      </w:r>
      <w:r w:rsidRPr="00C51C85">
        <w:rPr>
          <w:rFonts w:ascii="Garamond" w:hAnsi="Garamond" w:cs="MS Sans Serif"/>
          <w:color w:val="000000"/>
        </w:rPr>
        <w:t xml:space="preserve">(nr. 62543/00, § 56, GJEDNJ 2004 III) dhe </w:t>
      </w:r>
      <w:proofErr w:type="spellStart"/>
      <w:r w:rsidRPr="00C51C85">
        <w:rPr>
          <w:rFonts w:ascii="Garamond" w:hAnsi="Garamond" w:cs="Times New Roman"/>
          <w:i/>
          <w:iCs/>
          <w:color w:val="000000"/>
        </w:rPr>
        <w:t>Gregač</w:t>
      </w:r>
      <w:r w:rsidRPr="00C51C85">
        <w:rPr>
          <w:rFonts w:ascii="Garamond" w:hAnsi="Garamond" w:cs="MS Sans Serif"/>
          <w:i/>
          <w:iCs/>
          <w:color w:val="000000"/>
        </w:rPr>
        <w:t>evi</w:t>
      </w:r>
      <w:r w:rsidRPr="00C51C85">
        <w:rPr>
          <w:rFonts w:ascii="Garamond" w:hAnsi="Garamond" w:cs="Times New Roman"/>
          <w:i/>
          <w:iCs/>
          <w:color w:val="000000"/>
        </w:rPr>
        <w:t>ć</w:t>
      </w:r>
      <w:proofErr w:type="spellEnd"/>
      <w:r w:rsidRPr="00C51C85">
        <w:rPr>
          <w:rFonts w:ascii="Garamond" w:hAnsi="Garamond" w:cs="MS Sans Serif"/>
          <w:i/>
          <w:iCs/>
          <w:color w:val="000000"/>
        </w:rPr>
        <w:t xml:space="preserve"> kundër </w:t>
      </w:r>
      <w:proofErr w:type="spellStart"/>
      <w:r w:rsidRPr="00C51C85">
        <w:rPr>
          <w:rFonts w:ascii="Garamond" w:hAnsi="Garamond" w:cs="MS Sans Serif"/>
          <w:i/>
          <w:iCs/>
          <w:color w:val="000000"/>
        </w:rPr>
        <w:t>Koracisë</w:t>
      </w:r>
      <w:proofErr w:type="spellEnd"/>
      <w:r w:rsidRPr="00C51C85">
        <w:rPr>
          <w:rFonts w:ascii="Garamond" w:hAnsi="Garamond" w:cs="MS Sans Serif"/>
          <w:i/>
          <w:iCs/>
          <w:color w:val="000000"/>
        </w:rPr>
        <w:t xml:space="preserve"> </w:t>
      </w:r>
      <w:r w:rsidRPr="00C51C85">
        <w:rPr>
          <w:rFonts w:ascii="Garamond" w:hAnsi="Garamond" w:cs="MS Sans Serif"/>
          <w:color w:val="000000"/>
        </w:rPr>
        <w:t>(nr. 58331/09, § 50, 10 korrik 2012).</w:t>
      </w:r>
    </w:p>
    <w:p w14:paraId="276A8618" w14:textId="1FB91495"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13. Në lidhje me ankesën e kërkuesit për shkelje të barazisë së armëve në procedurat e ndërmarra nga L., vendimi i formës së prerë sipas interpretimit të Nenit 35 § 1 të Konventës është ai i datës 17 qershor 2003, ndërsa kërkesa e tij në Gjykatë u paraqit më 5 prill 2006. Për këtë arsye, kjo ankesë është paraqitur përtej afatit gjashtëmujor dhe në këtë mënyrë duhet të rrëzohet si e papranueshme në përputhje me </w:t>
      </w:r>
      <w:r w:rsidR="00D857F2">
        <w:rPr>
          <w:rFonts w:ascii="Garamond" w:hAnsi="Garamond" w:cs="MS Sans Serif"/>
          <w:color w:val="000000"/>
        </w:rPr>
        <w:t>n</w:t>
      </w:r>
      <w:r w:rsidRPr="00C51C85">
        <w:rPr>
          <w:rFonts w:ascii="Garamond" w:hAnsi="Garamond" w:cs="MS Sans Serif"/>
          <w:color w:val="000000"/>
        </w:rPr>
        <w:t xml:space="preserve">enin 35 §§ 1 dhe 4 të Konventës. </w:t>
      </w:r>
    </w:p>
    <w:p w14:paraId="3CA700CA" w14:textId="2EE36ECA"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14. Në lidhje me ankesën e kërkuesit për shkelje të barazisë së armëve në procedurat e ndërmarra nga R., Gjykata vëren se kërkuesi mori pjesë në procedurat ndaj Komisionit dhe më pas ndaj AKS si palë e tretë, duke qenë se ato institucione ishin në pozicionin e të akuzuarit. Kërkuesi pati </w:t>
      </w:r>
      <w:proofErr w:type="spellStart"/>
      <w:r w:rsidRPr="00C51C85">
        <w:rPr>
          <w:rFonts w:ascii="Garamond" w:hAnsi="Garamond" w:cs="MS Sans Serif"/>
          <w:color w:val="000000"/>
        </w:rPr>
        <w:t>akses</w:t>
      </w:r>
      <w:proofErr w:type="spellEnd"/>
      <w:r w:rsidRPr="00C51C85">
        <w:rPr>
          <w:rFonts w:ascii="Garamond" w:hAnsi="Garamond" w:cs="MS Sans Serif"/>
          <w:color w:val="000000"/>
        </w:rPr>
        <w:t xml:space="preserve"> në dosjen e çështjes dhe në të gjithë dokumentet në të, u përfaqësua nga një avokat i zgjedhur prej tij, bëri apelime në gjykatat më të larta dhe kundërshtoi raportet e ekspertëve të cilët ishin në </w:t>
      </w:r>
      <w:proofErr w:type="spellStart"/>
      <w:r w:rsidRPr="00C51C85">
        <w:rPr>
          <w:rFonts w:ascii="Garamond" w:hAnsi="Garamond" w:cs="MS Sans Serif"/>
          <w:color w:val="000000"/>
        </w:rPr>
        <w:t>disfavorin</w:t>
      </w:r>
      <w:proofErr w:type="spellEnd"/>
      <w:r w:rsidRPr="00C51C85">
        <w:rPr>
          <w:rFonts w:ascii="Garamond" w:hAnsi="Garamond" w:cs="MS Sans Serif"/>
          <w:color w:val="000000"/>
        </w:rPr>
        <w:t xml:space="preserve"> e tij. </w:t>
      </w:r>
    </w:p>
    <w:p w14:paraId="6DD61674" w14:textId="2B7179C2"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15. Duke marrë në konsideratë rrethanat përkatëse – më konkretisht, se kërkuesi shfrytëzoi hapat proceduralë në dispozicion për palët e treta, se ligji procedural, sipas interpretimit nga Gjykata e Lartë, i ndalonte gjykatat vendase të kërkonin dhe të thërrisnin një palë si e akuzuar, dhe se ligji procedural parashikonte mundësinë që një palë e tretë të ndërhynte si ndërhyrësi kryesor dhe të paraqiste një kërkesë ndaj njërës ose të dyja palëve fillestare në procedura – Gjykata konstaton, ashtu si edhe Gjykata Kushtetuese, se nuk  mund të thuhej se kërkuesi ishte vendosur në një </w:t>
      </w:r>
      <w:proofErr w:type="spellStart"/>
      <w:r w:rsidRPr="00C51C85">
        <w:rPr>
          <w:rFonts w:ascii="Garamond" w:hAnsi="Garamond" w:cs="MS Sans Serif"/>
          <w:color w:val="000000"/>
        </w:rPr>
        <w:t>disavantazh</w:t>
      </w:r>
      <w:proofErr w:type="spellEnd"/>
      <w:r w:rsidRPr="00C51C85">
        <w:rPr>
          <w:rFonts w:ascii="Garamond" w:hAnsi="Garamond" w:cs="MS Sans Serif"/>
          <w:color w:val="000000"/>
        </w:rPr>
        <w:t xml:space="preserve"> të madh </w:t>
      </w:r>
      <w:r w:rsidRPr="00C51C85">
        <w:rPr>
          <w:rFonts w:ascii="Garamond" w:hAnsi="Garamond" w:cs="MS Sans Serif"/>
          <w:i/>
          <w:iCs/>
          <w:color w:val="000000"/>
        </w:rPr>
        <w:t xml:space="preserve">vis-à-vis </w:t>
      </w:r>
      <w:r w:rsidRPr="00C51C85">
        <w:rPr>
          <w:rFonts w:ascii="Garamond" w:hAnsi="Garamond" w:cs="MS Sans Serif"/>
          <w:color w:val="000000"/>
        </w:rPr>
        <w:t xml:space="preserve">ndaj paditësit. Fakti se Gjykata e Rrethit mori në shqyrtim faktin nëse kundërpadia e kërkuesit duhej të merrej në konsideratë dhe e rrëzoi kërkesën e tij në të njëjtat procedura, nuk e ndryshon përfundimin e mësipërm. </w:t>
      </w:r>
    </w:p>
    <w:p w14:paraId="49284E83" w14:textId="252406A4"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16. Në mbështetje me rrethanat, kjo ankesë është qartazi e pabazuar dhe duhet të rrëzohet në përputhje me </w:t>
      </w:r>
      <w:r w:rsidR="00D857F2">
        <w:rPr>
          <w:rFonts w:ascii="Garamond" w:hAnsi="Garamond" w:cs="MS Sans Serif"/>
          <w:color w:val="000000"/>
        </w:rPr>
        <w:t>n</w:t>
      </w:r>
      <w:r w:rsidRPr="00C51C85">
        <w:rPr>
          <w:rFonts w:ascii="Garamond" w:hAnsi="Garamond" w:cs="MS Sans Serif"/>
          <w:color w:val="000000"/>
        </w:rPr>
        <w:t xml:space="preserve">enin 35 §§ 3 (a) dhe 4 të Konventës. </w:t>
      </w:r>
    </w:p>
    <w:p w14:paraId="29DD97DD" w14:textId="4FB8C827"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b/>
          <w:bCs/>
          <w:color w:val="000000"/>
        </w:rPr>
        <w:t>C. Pretendimi për mungesë të paanshmërisë së trupës së Gjykatës së Apelit e cila mori vendimin e datës 4 maj 2004</w:t>
      </w:r>
    </w:p>
    <w:p w14:paraId="69D274EC" w14:textId="76312BAB"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17. Gjykata thekson parimet e përgjithshme që u përmblodhën në vendimin </w:t>
      </w:r>
      <w:proofErr w:type="spellStart"/>
      <w:r w:rsidRPr="00C51C85">
        <w:rPr>
          <w:rFonts w:ascii="Garamond" w:hAnsi="Garamond" w:cs="MS Sans Serif"/>
          <w:i/>
          <w:iCs/>
          <w:color w:val="000000"/>
        </w:rPr>
        <w:t>Morice</w:t>
      </w:r>
      <w:proofErr w:type="spellEnd"/>
      <w:r w:rsidRPr="00C51C85">
        <w:rPr>
          <w:rFonts w:ascii="Garamond" w:hAnsi="Garamond" w:cs="MS Sans Serif"/>
          <w:i/>
          <w:iCs/>
          <w:color w:val="000000"/>
        </w:rPr>
        <w:t xml:space="preserve"> kundër Francës </w:t>
      </w:r>
      <w:r w:rsidRPr="00C51C85">
        <w:rPr>
          <w:rFonts w:ascii="Garamond" w:hAnsi="Garamond" w:cs="MS Sans Serif"/>
          <w:color w:val="000000"/>
        </w:rPr>
        <w:t xml:space="preserve">([DHM], nr. 29369/10, §§ 73-78, 23 prill 2015). </w:t>
      </w:r>
    </w:p>
    <w:p w14:paraId="49DC6A1C" w14:textId="5F44470A"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18. Duke u rikthyer në çështjen konkrete, Gjykata e konsideron të rëndësishme që të adresohet qëllimi i vendimeve të marrë nga gjyqtarët P.K., T.S. dhe M.Q. në dy grupet e procedurave të ndërmarra nga L. Dhe R., respektivisht. </w:t>
      </w:r>
    </w:p>
    <w:p w14:paraId="27DF8EFD" w14:textId="419D0495"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19. Në procedurat e ndërmarra nga L., si në shkallën e parë dhe në apel, gjyqtarët përcaktuan meritat e kërkesave të L. për rikthimin </w:t>
      </w:r>
      <w:r w:rsidRPr="00C51C85">
        <w:rPr>
          <w:rFonts w:ascii="Garamond" w:hAnsi="Garamond" w:cs="MS Sans Serif"/>
          <w:i/>
          <w:iCs/>
          <w:color w:val="000000"/>
        </w:rPr>
        <w:t xml:space="preserve">in </w:t>
      </w:r>
      <w:proofErr w:type="spellStart"/>
      <w:r w:rsidRPr="00C51C85">
        <w:rPr>
          <w:rFonts w:ascii="Garamond" w:hAnsi="Garamond" w:cs="MS Sans Serif"/>
          <w:i/>
          <w:iCs/>
          <w:color w:val="000000"/>
        </w:rPr>
        <w:t>natura</w:t>
      </w:r>
      <w:proofErr w:type="spellEnd"/>
      <w:r w:rsidRPr="00C51C85">
        <w:rPr>
          <w:rFonts w:ascii="Garamond" w:hAnsi="Garamond" w:cs="MS Sans Serif"/>
          <w:i/>
          <w:iCs/>
          <w:color w:val="000000"/>
        </w:rPr>
        <w:t xml:space="preserve"> </w:t>
      </w:r>
      <w:r w:rsidRPr="00C51C85">
        <w:rPr>
          <w:rFonts w:ascii="Garamond" w:hAnsi="Garamond" w:cs="MS Sans Serif"/>
          <w:color w:val="000000"/>
        </w:rPr>
        <w:t xml:space="preserve">të një trualli që rrethonte një ish-çerdhe. Ata vendosën në favor të kërkesave të L., duke konstatuar se kërkuesi nuk e kishte përvetësuar truallin në fjalë në kohën kur u privatizua çerdhja. Edhe pse koha e privatizimit kishte lidhje me ato procedime, Gjykata vëren se pronësia e apartamentit nga kërkuesi (apartament i cili ishte pjesë e ndërtesës së çerdhes) dhe trualli përkatës nuk ishte subjekti i procedurave. Në një grup </w:t>
      </w:r>
      <w:proofErr w:type="spellStart"/>
      <w:r w:rsidRPr="00C51C85">
        <w:rPr>
          <w:rFonts w:ascii="Garamond" w:hAnsi="Garamond" w:cs="MS Sans Serif"/>
          <w:color w:val="000000"/>
        </w:rPr>
        <w:t>mëveçantë</w:t>
      </w:r>
      <w:proofErr w:type="spellEnd"/>
      <w:r w:rsidRPr="00C51C85">
        <w:rPr>
          <w:rFonts w:ascii="Garamond" w:hAnsi="Garamond" w:cs="MS Sans Serif"/>
          <w:color w:val="000000"/>
        </w:rPr>
        <w:t xml:space="preserve"> procedurash, në vendimin e datës 4 maj 2004, Gjykata e Apelit, e përbërë nga të </w:t>
      </w:r>
      <w:r w:rsidRPr="00C51C85">
        <w:rPr>
          <w:rFonts w:ascii="Garamond" w:hAnsi="Garamond" w:cs="MS Sans Serif"/>
          <w:color w:val="000000"/>
        </w:rPr>
        <w:lastRenderedPageBreak/>
        <w:t xml:space="preserve">njëjtët gjyqtarë, P.K., T.S. dhe M.Q., përcaktoi meritat e kërkesës së R. Për ish-çerdhen dhe truallin përkatës. Trupa gjykuese mbështeti kërkesat e R. dhe mori një vendim kundër kërkuesit (shih paragrafët 3 dhe 6 më sipër). </w:t>
      </w:r>
    </w:p>
    <w:p w14:paraId="467D3915" w14:textId="1B2E60EA"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20. Në këto rrethana, Gjykata bie dakord me Gjykatën Kushtetuese se dy grupet e procedurave ishin ndërmarrë nga paditës të ndryshëm dhe kishin të bënin me lëndë të ndryshme. Sipas gjykimit të Gjykatës, vendimet specifike të gjyqtarëve P.K., T.S. dhe M.Q. dhënë në grupin e parë të procedurave, paraqitur nga L., nuk mund të konsiderohen se justifikojnë në mënyrë objektive shqetësimet e kërkuesit për anshmëri të gjyqtarëve në grupin e dytë të procedurave të ndërmarra nga R. (krahaso </w:t>
      </w:r>
      <w:proofErr w:type="spellStart"/>
      <w:r w:rsidRPr="00C51C85">
        <w:rPr>
          <w:rFonts w:ascii="Garamond" w:hAnsi="Garamond" w:cs="Times New Roman"/>
          <w:i/>
          <w:iCs/>
          <w:color w:val="000000"/>
        </w:rPr>
        <w:t>Golubović</w:t>
      </w:r>
      <w:proofErr w:type="spellEnd"/>
      <w:r w:rsidRPr="00C51C85">
        <w:rPr>
          <w:rFonts w:ascii="Garamond" w:hAnsi="Garamond" w:cs="Times New Roman"/>
          <w:i/>
          <w:iCs/>
          <w:color w:val="000000"/>
        </w:rPr>
        <w:t xml:space="preserve"> kund</w:t>
      </w:r>
      <w:r w:rsidRPr="00C51C85">
        <w:rPr>
          <w:rFonts w:ascii="Garamond" w:hAnsi="Garamond" w:cs="MS Sans Serif"/>
          <w:i/>
          <w:iCs/>
          <w:color w:val="000000"/>
        </w:rPr>
        <w:t>ër Kroacisë</w:t>
      </w:r>
      <w:r w:rsidRPr="00C51C85">
        <w:rPr>
          <w:rFonts w:ascii="Garamond" w:hAnsi="Garamond" w:cs="MS Sans Serif"/>
          <w:color w:val="000000"/>
        </w:rPr>
        <w:t>, nr. 43947/10, §§ 53-60, 27 nëntor 2012).</w:t>
      </w:r>
    </w:p>
    <w:p w14:paraId="4D03A4CF" w14:textId="4077D69B"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21. Si përfundim, kjo ankesë është qartazi e pabazuar dhe duhet të rrëzohet në përputhje me </w:t>
      </w:r>
      <w:r w:rsidR="00D857F2">
        <w:rPr>
          <w:rFonts w:ascii="Garamond" w:hAnsi="Garamond" w:cs="MS Sans Serif"/>
          <w:color w:val="000000"/>
        </w:rPr>
        <w:t>n</w:t>
      </w:r>
      <w:r w:rsidRPr="00C51C85">
        <w:rPr>
          <w:rFonts w:ascii="Garamond" w:hAnsi="Garamond" w:cs="MS Sans Serif"/>
          <w:color w:val="000000"/>
        </w:rPr>
        <w:t xml:space="preserve">enin 35 §§ 3 (a) dhe 4 të Konventës. </w:t>
      </w:r>
    </w:p>
    <w:p w14:paraId="000563F3" w14:textId="47AA907E"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II. SHKELJE E PRETENDUAR E NENOT 1 TË PROTOKOLLIT NR. 1 TË KONVENTËS </w:t>
      </w:r>
    </w:p>
    <w:p w14:paraId="1FA7188D" w14:textId="124F1816"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22. Gjykata konstaton se vendimet vendase, të cilat e shpallnin të pavlefshme deklaratën e blerjes të lidhur nga kërkuesi, përbënin një ndërhyrje në të drejtat pronësore të kërkuesit. Kjo përbënte një “privim” nga prona sipas kuptimit të fjalisë së dytë </w:t>
      </w:r>
      <w:r w:rsidR="00D857F2" w:rsidRPr="00C51C85">
        <w:rPr>
          <w:rFonts w:ascii="Garamond" w:hAnsi="Garamond" w:cs="MS Sans Serif"/>
          <w:color w:val="000000"/>
        </w:rPr>
        <w:t xml:space="preserve">të nenit 1 të protokollit nr. 1 </w:t>
      </w:r>
      <w:r w:rsidRPr="00C51C85">
        <w:rPr>
          <w:rFonts w:ascii="Garamond" w:hAnsi="Garamond" w:cs="MS Sans Serif"/>
          <w:color w:val="000000"/>
        </w:rPr>
        <w:t xml:space="preserve">të Konventës. </w:t>
      </w:r>
    </w:p>
    <w:p w14:paraId="68659683" w14:textId="7E5D38B0"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23. Gjykata vëren se kontrata e blerjes u deklarua e pavlefshme sepse ajo ishte lidhur në shkelje të legjislacionit përkatës për strehimin, për arsye të detajuara në vendimet vendase, të cilat kërkuesi nuk i ngriti për diskutim gjatë procedurave vendase ose gjatë procedurave në Strasburg. Në këto rrethana, Gjykata nuk ka arsye që të verë në dyshim ligjshmërinë e vendimeve të gjykatave vendase ose konstatimet e tyre dhe interpretimin e ligjit vendas. Gjithashtu, Gjykata e Apelit njohu të drejtën e R. për parablerje në lidhje me ndërtesën dykatëshe. Sipas mendimit të Gjykatës, një gjë e tillë ishte në përputhje me qëllimin legjitim të mbrojtjes së të drejtave dhe interesave legjitime të pronarëve. </w:t>
      </w:r>
    </w:p>
    <w:p w14:paraId="1C4C0FC3" w14:textId="18B61986"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24. Për sa ka të bëjë me çështjen nëse kërkuesit i ishte kërkuar të mbante një “barrë </w:t>
      </w:r>
      <w:proofErr w:type="spellStart"/>
      <w:r w:rsidRPr="00C51C85">
        <w:rPr>
          <w:rFonts w:ascii="Garamond" w:hAnsi="Garamond" w:cs="MS Sans Serif"/>
          <w:color w:val="000000"/>
        </w:rPr>
        <w:t>joproporcionale</w:t>
      </w:r>
      <w:proofErr w:type="spellEnd"/>
      <w:r w:rsidRPr="00C51C85">
        <w:rPr>
          <w:rFonts w:ascii="Garamond" w:hAnsi="Garamond" w:cs="MS Sans Serif"/>
          <w:color w:val="000000"/>
        </w:rPr>
        <w:t xml:space="preserve">”, Gjykata konstaton se kërkuesi nuk u ankua për faktin se </w:t>
      </w:r>
      <w:r w:rsidR="00D857F2">
        <w:rPr>
          <w:rFonts w:ascii="Garamond" w:hAnsi="Garamond" w:cs="MS Sans Serif"/>
          <w:color w:val="000000"/>
        </w:rPr>
        <w:t>–</w:t>
      </w:r>
      <w:r w:rsidRPr="00C51C85">
        <w:rPr>
          <w:rFonts w:ascii="Garamond" w:hAnsi="Garamond" w:cs="MS Sans Serif"/>
          <w:color w:val="000000"/>
        </w:rPr>
        <w:t xml:space="preserve"> pasi</w:t>
      </w:r>
      <w:r w:rsidR="00D857F2">
        <w:rPr>
          <w:rFonts w:ascii="Garamond" w:hAnsi="Garamond" w:cs="MS Sans Serif"/>
          <w:color w:val="000000"/>
        </w:rPr>
        <w:t xml:space="preserve"> </w:t>
      </w:r>
      <w:r w:rsidRPr="00C51C85">
        <w:rPr>
          <w:rFonts w:ascii="Garamond" w:hAnsi="Garamond" w:cs="MS Sans Serif"/>
          <w:color w:val="000000"/>
        </w:rPr>
        <w:t xml:space="preserve">shitja u deklarua e pavlefshme </w:t>
      </w:r>
      <w:r w:rsidR="00D857F2">
        <w:rPr>
          <w:rFonts w:ascii="Garamond" w:hAnsi="Garamond" w:cs="MS Sans Serif"/>
          <w:color w:val="000000"/>
        </w:rPr>
        <w:t>–</w:t>
      </w:r>
      <w:r w:rsidRPr="00C51C85">
        <w:rPr>
          <w:rFonts w:ascii="Garamond" w:hAnsi="Garamond" w:cs="MS Sans Serif"/>
          <w:color w:val="000000"/>
        </w:rPr>
        <w:t xml:space="preserve"> ai</w:t>
      </w:r>
      <w:r w:rsidR="00D857F2">
        <w:rPr>
          <w:rFonts w:ascii="Garamond" w:hAnsi="Garamond" w:cs="MS Sans Serif"/>
          <w:color w:val="000000"/>
        </w:rPr>
        <w:t xml:space="preserve"> </w:t>
      </w:r>
      <w:r w:rsidRPr="00C51C85">
        <w:rPr>
          <w:rFonts w:ascii="Garamond" w:hAnsi="Garamond" w:cs="MS Sans Serif"/>
          <w:color w:val="000000"/>
        </w:rPr>
        <w:t xml:space="preserve">e gjeti veten në një situatë veçanërisht </w:t>
      </w:r>
      <w:proofErr w:type="spellStart"/>
      <w:r w:rsidRPr="00C51C85">
        <w:rPr>
          <w:rFonts w:ascii="Garamond" w:hAnsi="Garamond" w:cs="MS Sans Serif"/>
          <w:color w:val="000000"/>
        </w:rPr>
        <w:t>vulnerabël</w:t>
      </w:r>
      <w:proofErr w:type="spellEnd"/>
      <w:r w:rsidRPr="00C51C85">
        <w:rPr>
          <w:rFonts w:ascii="Garamond" w:hAnsi="Garamond" w:cs="MS Sans Serif"/>
          <w:color w:val="000000"/>
        </w:rPr>
        <w:t xml:space="preserve"> për sa i përket strehimit (shih </w:t>
      </w:r>
      <w:proofErr w:type="spellStart"/>
      <w:r w:rsidRPr="00C51C85">
        <w:rPr>
          <w:rFonts w:ascii="Garamond" w:hAnsi="Garamond" w:cs="MS Sans Serif"/>
          <w:i/>
          <w:iCs/>
          <w:color w:val="000000"/>
        </w:rPr>
        <w:t>Padalevi</w:t>
      </w:r>
      <w:r w:rsidRPr="00C51C85">
        <w:rPr>
          <w:rFonts w:ascii="Garamond" w:hAnsi="Garamond" w:cs="Times New Roman"/>
          <w:i/>
          <w:iCs/>
          <w:color w:val="000000"/>
        </w:rPr>
        <w:t>č</w:t>
      </w:r>
      <w:r w:rsidRPr="00C51C85">
        <w:rPr>
          <w:rFonts w:ascii="Garamond" w:hAnsi="Garamond" w:cs="MS Sans Serif"/>
          <w:i/>
          <w:iCs/>
          <w:color w:val="000000"/>
        </w:rPr>
        <w:t>ius</w:t>
      </w:r>
      <w:proofErr w:type="spellEnd"/>
      <w:r w:rsidRPr="00C51C85">
        <w:rPr>
          <w:rFonts w:ascii="Garamond" w:hAnsi="Garamond" w:cs="MS Sans Serif"/>
          <w:i/>
          <w:iCs/>
          <w:color w:val="000000"/>
        </w:rPr>
        <w:t xml:space="preserve"> kundër Lituanisë</w:t>
      </w:r>
      <w:r w:rsidRPr="00C51C85">
        <w:rPr>
          <w:rFonts w:ascii="Garamond" w:hAnsi="Garamond" w:cs="MS Sans Serif"/>
          <w:color w:val="000000"/>
        </w:rPr>
        <w:t xml:space="preserve">, nr. 12278/03, § 71, 7 korrik 2009), dhe gjithashtu ai nuk bëri as ndonjë ankesë për pamjaftueshmëri të kompensimit (shih, </w:t>
      </w:r>
      <w:proofErr w:type="spellStart"/>
      <w:r w:rsidRPr="00C51C85">
        <w:rPr>
          <w:rFonts w:ascii="Garamond" w:hAnsi="Garamond" w:cs="MS Sans Serif"/>
          <w:i/>
          <w:iCs/>
          <w:color w:val="000000"/>
        </w:rPr>
        <w:t>mutatis</w:t>
      </w:r>
      <w:proofErr w:type="spellEnd"/>
      <w:r w:rsidRPr="00C51C85">
        <w:rPr>
          <w:rFonts w:ascii="Garamond" w:hAnsi="Garamond" w:cs="MS Sans Serif"/>
          <w:i/>
          <w:iCs/>
          <w:color w:val="000000"/>
        </w:rPr>
        <w:t xml:space="preserve"> </w:t>
      </w:r>
      <w:proofErr w:type="spellStart"/>
      <w:r w:rsidRPr="00C51C85">
        <w:rPr>
          <w:rFonts w:ascii="Garamond" w:hAnsi="Garamond" w:cs="MS Sans Serif"/>
          <w:i/>
          <w:iCs/>
          <w:color w:val="000000"/>
        </w:rPr>
        <w:t>mutandis</w:t>
      </w:r>
      <w:proofErr w:type="spellEnd"/>
      <w:r w:rsidRPr="00C51C85">
        <w:rPr>
          <w:rFonts w:ascii="Garamond" w:hAnsi="Garamond" w:cs="MS Sans Serif"/>
          <w:i/>
          <w:iCs/>
          <w:color w:val="000000"/>
        </w:rPr>
        <w:t xml:space="preserve">, </w:t>
      </w:r>
      <w:proofErr w:type="spellStart"/>
      <w:r w:rsidRPr="00C51C85">
        <w:rPr>
          <w:rFonts w:ascii="Garamond" w:hAnsi="Garamond" w:cs="MS Sans Serif"/>
          <w:i/>
          <w:iCs/>
          <w:color w:val="000000"/>
        </w:rPr>
        <w:t>Mohylova</w:t>
      </w:r>
      <w:proofErr w:type="spellEnd"/>
      <w:r w:rsidRPr="00C51C85">
        <w:rPr>
          <w:rFonts w:ascii="Garamond" w:hAnsi="Garamond" w:cs="MS Sans Serif"/>
          <w:i/>
          <w:iCs/>
          <w:color w:val="000000"/>
        </w:rPr>
        <w:t xml:space="preserve"> kundër Republikës Çeke </w:t>
      </w:r>
      <w:r w:rsidRPr="00C51C85">
        <w:rPr>
          <w:rFonts w:ascii="Garamond" w:hAnsi="Garamond" w:cs="MS Sans Serif"/>
          <w:color w:val="000000"/>
        </w:rPr>
        <w:t xml:space="preserve">(vendim), nr. 75115/01, 6 shtator 2005). Në të vërtetë, në një grup të mëpasshëm procedurash, kërkuesit iu </w:t>
      </w:r>
      <w:proofErr w:type="spellStart"/>
      <w:r w:rsidRPr="00C51C85">
        <w:rPr>
          <w:rFonts w:ascii="Garamond" w:hAnsi="Garamond" w:cs="MS Sans Serif"/>
          <w:color w:val="000000"/>
        </w:rPr>
        <w:t>rimbursua</w:t>
      </w:r>
      <w:proofErr w:type="spellEnd"/>
      <w:r w:rsidRPr="00C51C85">
        <w:rPr>
          <w:rFonts w:ascii="Garamond" w:hAnsi="Garamond" w:cs="MS Sans Serif"/>
          <w:color w:val="000000"/>
        </w:rPr>
        <w:t xml:space="preserve"> çmimi i blerjes, mori shpërblimet, dhe u autorizua të mbante pronësinë e apartamentit deri në shlyerjen e plotë të shumave që i ishin akorduar (shih paragrafin 8 më sipër). Në lidhje me mbrojtjen procedurale të interesave të kërkuesit, Gjykata vëren se gjatë procedurave vendase ai kishte mundësinë për procedura kundërshtuese. Kërkuesi u përfaqësua rregullisht gjatë procedurave dhe pati mundësi të shumta për të paraqitur të gjithë argumentet të cilat ai i konsideronte të rëndësishme për rezultatin e çështjes. </w:t>
      </w:r>
    </w:p>
    <w:p w14:paraId="2D055C18" w14:textId="77777777"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Për këtë arsye, ndërhyrja në të drejtat pronësore të kërkuesit ishte proporcionale (shih </w:t>
      </w:r>
      <w:proofErr w:type="spellStart"/>
      <w:r w:rsidRPr="00C51C85">
        <w:rPr>
          <w:rFonts w:ascii="Garamond" w:hAnsi="Garamond" w:cs="MS Sans Serif"/>
          <w:i/>
          <w:iCs/>
          <w:color w:val="000000"/>
        </w:rPr>
        <w:t>Bogdel</w:t>
      </w:r>
      <w:proofErr w:type="spellEnd"/>
      <w:r w:rsidRPr="00C51C85">
        <w:rPr>
          <w:rFonts w:ascii="Garamond" w:hAnsi="Garamond" w:cs="MS Sans Serif"/>
          <w:i/>
          <w:iCs/>
          <w:color w:val="000000"/>
        </w:rPr>
        <w:t xml:space="preserve"> kundër Lituanisë</w:t>
      </w:r>
      <w:r w:rsidRPr="00C51C85">
        <w:rPr>
          <w:rFonts w:ascii="Garamond" w:hAnsi="Garamond" w:cs="MS Sans Serif"/>
          <w:color w:val="000000"/>
        </w:rPr>
        <w:t>, nr. 41248/06, §§ 63-68, 26 nëntor 2013).</w:t>
      </w:r>
    </w:p>
    <w:p w14:paraId="41AADDA9" w14:textId="55EE4D1A" w:rsidR="00C51C85" w:rsidRPr="00C51C85" w:rsidRDefault="00C51C85" w:rsidP="00C51C85">
      <w:pPr>
        <w:autoSpaceDE w:val="0"/>
        <w:autoSpaceDN w:val="0"/>
        <w:adjustRightInd w:val="0"/>
        <w:ind w:firstLine="284"/>
        <w:jc w:val="both"/>
        <w:rPr>
          <w:rFonts w:ascii="Garamond" w:hAnsi="Garamond" w:cs="MS Sans Serif"/>
          <w:color w:val="000000"/>
        </w:rPr>
      </w:pPr>
      <w:r w:rsidRPr="00C51C85">
        <w:rPr>
          <w:rFonts w:ascii="Garamond" w:hAnsi="Garamond" w:cs="MS Sans Serif"/>
          <w:color w:val="000000"/>
        </w:rPr>
        <w:t xml:space="preserve">25. Sipas rrethanave, kjo ankesë është qartazi e pabazuar dhe duhet të rrëzohet në përputhje me </w:t>
      </w:r>
      <w:r w:rsidR="00D857F2">
        <w:rPr>
          <w:rFonts w:ascii="Garamond" w:hAnsi="Garamond" w:cs="MS Sans Serif"/>
          <w:color w:val="000000"/>
        </w:rPr>
        <w:t>n</w:t>
      </w:r>
      <w:r w:rsidRPr="00C51C85">
        <w:rPr>
          <w:rFonts w:ascii="Garamond" w:hAnsi="Garamond" w:cs="MS Sans Serif"/>
          <w:color w:val="000000"/>
        </w:rPr>
        <w:t xml:space="preserve">enin 35 §§ 3 (a) dhe 4 të Konventës. </w:t>
      </w:r>
    </w:p>
    <w:p w14:paraId="18AC89F6" w14:textId="7CBA15D1" w:rsidR="00C51C85" w:rsidRPr="00C51C85" w:rsidRDefault="00C51C85" w:rsidP="00C51C85">
      <w:pPr>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 xml:space="preserve">Për këto arsye, Gjykata, në mënyrë unanime, </w:t>
      </w:r>
    </w:p>
    <w:p w14:paraId="5363E083" w14:textId="77777777" w:rsidR="00C51C85" w:rsidRPr="00C51C85" w:rsidRDefault="00C51C85" w:rsidP="00C51C85">
      <w:pPr>
        <w:autoSpaceDE w:val="0"/>
        <w:autoSpaceDN w:val="0"/>
        <w:adjustRightInd w:val="0"/>
        <w:ind w:firstLine="284"/>
        <w:jc w:val="both"/>
        <w:rPr>
          <w:rFonts w:ascii="Garamond" w:hAnsi="Garamond" w:cs="Times New Roman"/>
          <w:color w:val="000000"/>
        </w:rPr>
      </w:pPr>
      <w:r w:rsidRPr="00C51C85">
        <w:rPr>
          <w:rFonts w:ascii="Garamond" w:hAnsi="Garamond" w:cs="Times New Roman"/>
          <w:i/>
          <w:iCs/>
          <w:color w:val="000000"/>
        </w:rPr>
        <w:t xml:space="preserve">E deklaron </w:t>
      </w:r>
      <w:r w:rsidRPr="00C51C85">
        <w:rPr>
          <w:rFonts w:ascii="Garamond" w:hAnsi="Garamond" w:cs="Times New Roman"/>
          <w:color w:val="000000"/>
        </w:rPr>
        <w:t xml:space="preserve">vendimin të papranueshëm. </w:t>
      </w:r>
    </w:p>
    <w:p w14:paraId="21667510" w14:textId="77777777" w:rsidR="00C51C85" w:rsidRPr="00C51C85" w:rsidRDefault="00C51C85" w:rsidP="00C51C85">
      <w:pPr>
        <w:autoSpaceDE w:val="0"/>
        <w:autoSpaceDN w:val="0"/>
        <w:adjustRightInd w:val="0"/>
        <w:ind w:firstLine="284"/>
        <w:jc w:val="both"/>
        <w:rPr>
          <w:rFonts w:ascii="Garamond" w:hAnsi="Garamond" w:cs="Times New Roman"/>
          <w:color w:val="000000"/>
        </w:rPr>
      </w:pPr>
      <w:r w:rsidRPr="00C51C85">
        <w:rPr>
          <w:rFonts w:ascii="Garamond" w:hAnsi="Garamond" w:cs="Times New Roman"/>
          <w:color w:val="000000"/>
        </w:rPr>
        <w:t xml:space="preserve">Hartuar në anglisht dhe njoftuar me shkrim, më 10 nëntor 2022. </w:t>
      </w:r>
    </w:p>
    <w:p w14:paraId="72A59EC8" w14:textId="77777777" w:rsidR="00C51C85" w:rsidRPr="00C51C85" w:rsidRDefault="00C51C85" w:rsidP="00C51C85">
      <w:pPr>
        <w:autoSpaceDE w:val="0"/>
        <w:autoSpaceDN w:val="0"/>
        <w:adjustRightInd w:val="0"/>
        <w:ind w:firstLine="284"/>
        <w:jc w:val="both"/>
        <w:rPr>
          <w:rFonts w:ascii="Garamond" w:hAnsi="Garamond" w:cs="Times New Roman"/>
          <w:color w:val="000000"/>
        </w:rPr>
      </w:pPr>
    </w:p>
    <w:p w14:paraId="56C952CB" w14:textId="3E108238" w:rsidR="00C51C85" w:rsidRPr="00C51C85" w:rsidRDefault="00C51C85" w:rsidP="00C51C85">
      <w:pPr>
        <w:autoSpaceDE w:val="0"/>
        <w:autoSpaceDN w:val="0"/>
        <w:adjustRightInd w:val="0"/>
        <w:ind w:firstLine="284"/>
        <w:jc w:val="both"/>
        <w:rPr>
          <w:rFonts w:ascii="Garamond" w:hAnsi="Garamond" w:cs="Times New Roman"/>
          <w:b/>
          <w:color w:val="000000"/>
        </w:rPr>
      </w:pPr>
      <w:proofErr w:type="spellStart"/>
      <w:r w:rsidRPr="00C51C85">
        <w:rPr>
          <w:rFonts w:ascii="Garamond" w:hAnsi="Garamond" w:cs="Times New Roman"/>
          <w:b/>
          <w:color w:val="000000"/>
        </w:rPr>
        <w:t>Olga</w:t>
      </w:r>
      <w:proofErr w:type="spellEnd"/>
      <w:r w:rsidRPr="00C51C85">
        <w:rPr>
          <w:rFonts w:ascii="Garamond" w:hAnsi="Garamond" w:cs="Times New Roman"/>
          <w:b/>
          <w:color w:val="000000"/>
        </w:rPr>
        <w:t xml:space="preserve"> </w:t>
      </w:r>
      <w:proofErr w:type="spellStart"/>
      <w:r w:rsidRPr="00C51C85">
        <w:rPr>
          <w:rFonts w:ascii="Garamond" w:hAnsi="Garamond" w:cs="Times New Roman"/>
          <w:b/>
          <w:color w:val="000000"/>
        </w:rPr>
        <w:t>Chernishova</w:t>
      </w:r>
      <w:proofErr w:type="spellEnd"/>
      <w:r w:rsidRPr="00C51C85">
        <w:rPr>
          <w:rFonts w:ascii="Garamond" w:hAnsi="Garamond" w:cs="Times New Roman"/>
          <w:b/>
          <w:color w:val="000000"/>
        </w:rPr>
        <w:t xml:space="preserve">                         </w:t>
      </w:r>
      <w:proofErr w:type="spellStart"/>
      <w:r w:rsidRPr="00C51C85">
        <w:rPr>
          <w:rFonts w:ascii="Garamond" w:hAnsi="Garamond" w:cs="Times New Roman"/>
          <w:b/>
          <w:color w:val="000000"/>
        </w:rPr>
        <w:t>Andreas</w:t>
      </w:r>
      <w:proofErr w:type="spellEnd"/>
      <w:r w:rsidRPr="00C51C85">
        <w:rPr>
          <w:rFonts w:ascii="Garamond" w:hAnsi="Garamond" w:cs="Times New Roman"/>
          <w:b/>
          <w:color w:val="000000"/>
        </w:rPr>
        <w:t xml:space="preserve"> </w:t>
      </w:r>
      <w:proofErr w:type="spellStart"/>
      <w:r w:rsidRPr="00C51C85">
        <w:rPr>
          <w:rFonts w:ascii="Garamond" w:hAnsi="Garamond" w:cs="Times New Roman"/>
          <w:b/>
          <w:color w:val="000000"/>
        </w:rPr>
        <w:t>Zünd</w:t>
      </w:r>
      <w:proofErr w:type="spellEnd"/>
    </w:p>
    <w:p w14:paraId="047A2492" w14:textId="3ED8914B" w:rsidR="00C51C85" w:rsidRPr="00C51C85" w:rsidRDefault="00C51C85" w:rsidP="00C51C85">
      <w:pPr>
        <w:autoSpaceDE w:val="0"/>
        <w:autoSpaceDN w:val="0"/>
        <w:adjustRightInd w:val="0"/>
        <w:ind w:firstLine="284"/>
        <w:jc w:val="both"/>
        <w:rPr>
          <w:rFonts w:ascii="Garamond" w:hAnsi="Garamond" w:cs="Times New Roman"/>
          <w:color w:val="000000"/>
        </w:rPr>
      </w:pPr>
      <w:proofErr w:type="spellStart"/>
      <w:r w:rsidRPr="00C51C85">
        <w:rPr>
          <w:rFonts w:ascii="Garamond" w:hAnsi="Garamond" w:cs="Times New Roman"/>
          <w:color w:val="000000"/>
        </w:rPr>
        <w:t>Zëvendësregjistrare</w:t>
      </w:r>
      <w:proofErr w:type="spellEnd"/>
      <w:r w:rsidRPr="00C51C85">
        <w:rPr>
          <w:rFonts w:ascii="Garamond" w:hAnsi="Garamond" w:cs="Times New Roman"/>
          <w:color w:val="000000"/>
        </w:rPr>
        <w:t xml:space="preserve">         </w:t>
      </w:r>
      <w:r>
        <w:rPr>
          <w:rFonts w:ascii="Garamond" w:hAnsi="Garamond" w:cs="Times New Roman"/>
          <w:color w:val="000000"/>
        </w:rPr>
        <w:tab/>
      </w:r>
      <w:r>
        <w:rPr>
          <w:rFonts w:ascii="Garamond" w:hAnsi="Garamond" w:cs="Times New Roman"/>
          <w:color w:val="000000"/>
        </w:rPr>
        <w:tab/>
        <w:t xml:space="preserve">    </w:t>
      </w:r>
      <w:r w:rsidRPr="00C51C85">
        <w:rPr>
          <w:rFonts w:ascii="Garamond" w:hAnsi="Garamond" w:cs="Times New Roman"/>
          <w:color w:val="000000"/>
        </w:rPr>
        <w:t>Kryetar</w:t>
      </w:r>
    </w:p>
    <w:p w14:paraId="69D213F1" w14:textId="77777777" w:rsidR="00C51C85" w:rsidRPr="00C51C85" w:rsidRDefault="00C51C85" w:rsidP="00C51C85">
      <w:pPr>
        <w:pStyle w:val="JuPara"/>
        <w:rPr>
          <w:rFonts w:ascii="Garamond" w:hAnsi="Garamond"/>
        </w:rPr>
      </w:pPr>
    </w:p>
    <w:p w14:paraId="1E1116C6" w14:textId="77777777" w:rsidR="00C51C85" w:rsidRPr="00C51C85" w:rsidRDefault="00C51C85" w:rsidP="00C51C85">
      <w:pPr>
        <w:pStyle w:val="JuPara"/>
        <w:rPr>
          <w:rFonts w:ascii="Garamond" w:hAnsi="Garamond"/>
        </w:rPr>
      </w:pPr>
    </w:p>
    <w:p w14:paraId="10A378AF" w14:textId="77777777" w:rsidR="00C51C85" w:rsidRPr="00C51C85" w:rsidRDefault="00C51C85" w:rsidP="00C51C85">
      <w:pPr>
        <w:pStyle w:val="JuPara"/>
        <w:rPr>
          <w:rFonts w:ascii="Garamond" w:hAnsi="Garamond"/>
        </w:rPr>
      </w:pPr>
    </w:p>
    <w:p w14:paraId="6A598160" w14:textId="77777777" w:rsidR="00C51C85" w:rsidRPr="00C51C85" w:rsidRDefault="00C51C85" w:rsidP="00C51C85">
      <w:pPr>
        <w:pStyle w:val="JuPara"/>
        <w:rPr>
          <w:rFonts w:ascii="Garamond" w:hAnsi="Garamond"/>
        </w:rPr>
      </w:pPr>
    </w:p>
    <w:sectPr w:rsidR="00C51C85" w:rsidRPr="00C51C85" w:rsidSect="00482603">
      <w:endnotePr>
        <w:numFmt w:val="decimal"/>
      </w:endnotePr>
      <w:pgSz w:w="11906" w:h="16838" w:code="9"/>
      <w:pgMar w:top="1418" w:right="1418" w:bottom="1418" w:left="1418" w:header="130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C47D9" w14:textId="77777777" w:rsidR="002E31F9" w:rsidRPr="00DC2D95" w:rsidRDefault="002E31F9">
      <w:r w:rsidRPr="00DC2D95">
        <w:separator/>
      </w:r>
    </w:p>
  </w:endnote>
  <w:endnote w:type="continuationSeparator" w:id="0">
    <w:p w14:paraId="2BABF25A" w14:textId="77777777" w:rsidR="002E31F9" w:rsidRPr="00DC2D95" w:rsidRDefault="002E31F9">
      <w:r w:rsidRPr="00DC2D95">
        <w:continuationSeparator/>
      </w:r>
    </w:p>
  </w:endnote>
  <w:endnote w:type="continuationNotice" w:id="1">
    <w:p w14:paraId="16099881" w14:textId="77777777" w:rsidR="00395C9D" w:rsidRDefault="00395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
    <w:altName w:val="細明體"/>
    <w:panose1 w:val="02020509000000000000"/>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30E1A" w14:textId="77777777" w:rsidR="002E31F9" w:rsidRPr="00DC2D95" w:rsidRDefault="002E31F9">
      <w:r w:rsidRPr="00DC2D95">
        <w:separator/>
      </w:r>
    </w:p>
  </w:footnote>
  <w:footnote w:type="continuationSeparator" w:id="0">
    <w:p w14:paraId="0B4D7A29" w14:textId="77777777" w:rsidR="002E31F9" w:rsidRPr="00DC2D95" w:rsidRDefault="002E31F9">
      <w:r w:rsidRPr="00DC2D95">
        <w:continuationSeparator/>
      </w:r>
    </w:p>
  </w:footnote>
  <w:footnote w:type="continuationNotice" w:id="1">
    <w:p w14:paraId="71FAFA29" w14:textId="77777777" w:rsidR="00395C9D" w:rsidRDefault="00395C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48F2261"/>
    <w:multiLevelType w:val="multilevel"/>
    <w:tmpl w:val="C8FE6436"/>
    <w:numStyleLink w:val="ECHRA1StyleList"/>
  </w:abstractNum>
  <w:abstractNum w:abstractNumId="10">
    <w:nsid w:val="06906F28"/>
    <w:multiLevelType w:val="hybridMultilevel"/>
    <w:tmpl w:val="9FB8ECA0"/>
    <w:lvl w:ilvl="0" w:tplc="DA765B4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069B0A0C"/>
    <w:multiLevelType w:val="hybridMultilevel"/>
    <w:tmpl w:val="F9C21AE8"/>
    <w:lvl w:ilvl="0" w:tplc="A600B9F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3">
    <w:nsid w:val="150A561F"/>
    <w:multiLevelType w:val="hybridMultilevel"/>
    <w:tmpl w:val="5AA62832"/>
    <w:lvl w:ilvl="0" w:tplc="49CEC4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B6A59FE"/>
    <w:multiLevelType w:val="hybridMultilevel"/>
    <w:tmpl w:val="61AA1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1A4DBE"/>
    <w:multiLevelType w:val="hybridMultilevel"/>
    <w:tmpl w:val="EE90C8E4"/>
    <w:lvl w:ilvl="0" w:tplc="972C1E40">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04A6243"/>
    <w:multiLevelType w:val="hybridMultilevel"/>
    <w:tmpl w:val="F0CC71C2"/>
    <w:lvl w:ilvl="0" w:tplc="0D9EBF8C">
      <w:start w:val="1"/>
      <w:numFmt w:val="lowerLetter"/>
      <w:lvlText w:val="(%1)"/>
      <w:lvlJc w:val="left"/>
      <w:pPr>
        <w:ind w:left="644" w:hanging="360"/>
      </w:pPr>
      <w:rPr>
        <w:rFonts w:cstheme="minorHAnsi"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22233E37"/>
    <w:multiLevelType w:val="hybridMultilevel"/>
    <w:tmpl w:val="837C8C46"/>
    <w:lvl w:ilvl="0" w:tplc="8FF04F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4335047"/>
    <w:multiLevelType w:val="hybridMultilevel"/>
    <w:tmpl w:val="3D427276"/>
    <w:lvl w:ilvl="0" w:tplc="43C2D2DE">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3CB51E06"/>
    <w:multiLevelType w:val="hybridMultilevel"/>
    <w:tmpl w:val="B128E5A0"/>
    <w:lvl w:ilvl="0" w:tplc="38E638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3CFD65F7"/>
    <w:multiLevelType w:val="hybridMultilevel"/>
    <w:tmpl w:val="F18C445A"/>
    <w:lvl w:ilvl="0" w:tplc="D1821A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696EB6"/>
    <w:multiLevelType w:val="hybridMultilevel"/>
    <w:tmpl w:val="E2AED25E"/>
    <w:lvl w:ilvl="0" w:tplc="8D04415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7">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8">
    <w:nsid w:val="52247AF7"/>
    <w:multiLevelType w:val="hybridMultilevel"/>
    <w:tmpl w:val="61DE0A3C"/>
    <w:lvl w:ilvl="0" w:tplc="6766499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nsid w:val="57982584"/>
    <w:multiLevelType w:val="hybridMultilevel"/>
    <w:tmpl w:val="21E6E4A2"/>
    <w:lvl w:ilvl="0" w:tplc="49D250F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nsid w:val="6591258E"/>
    <w:multiLevelType w:val="hybridMultilevel"/>
    <w:tmpl w:val="AC52302E"/>
    <w:lvl w:ilvl="0" w:tplc="918E80D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nsid w:val="6C7E5B14"/>
    <w:multiLevelType w:val="hybridMultilevel"/>
    <w:tmpl w:val="D4D0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261E34"/>
    <w:multiLevelType w:val="hybridMultilevel"/>
    <w:tmpl w:val="6C58F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CA0262"/>
    <w:multiLevelType w:val="hybridMultilevel"/>
    <w:tmpl w:val="8ED62104"/>
    <w:lvl w:ilvl="0" w:tplc="0E7E601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4"/>
  </w:num>
  <w:num w:numId="2">
    <w:abstractNumId w:val="17"/>
  </w:num>
  <w:num w:numId="3">
    <w:abstractNumId w:val="14"/>
  </w:num>
  <w:num w:numId="4">
    <w:abstractNumId w:val="26"/>
  </w:num>
  <w:num w:numId="5">
    <w:abstractNumId w:val="20"/>
  </w:num>
  <w:num w:numId="6">
    <w:abstractNumId w:val="27"/>
  </w:num>
  <w:num w:numId="7">
    <w:abstractNumId w:val="26"/>
  </w:num>
  <w:num w:numId="8">
    <w:abstractNumId w:val="27"/>
  </w:num>
  <w:num w:numId="9">
    <w:abstractNumId w:val="12"/>
  </w:num>
  <w:num w:numId="10">
    <w:abstractNumId w:val="9"/>
  </w:num>
  <w:num w:numId="11">
    <w:abstractNumId w:val="31"/>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 w:numId="23">
    <w:abstractNumId w:val="19"/>
  </w:num>
  <w:num w:numId="24">
    <w:abstractNumId w:val="28"/>
  </w:num>
  <w:num w:numId="25">
    <w:abstractNumId w:val="34"/>
  </w:num>
  <w:num w:numId="26">
    <w:abstractNumId w:val="16"/>
  </w:num>
  <w:num w:numId="27">
    <w:abstractNumId w:val="13"/>
  </w:num>
  <w:num w:numId="28">
    <w:abstractNumId w:val="22"/>
  </w:num>
  <w:num w:numId="29">
    <w:abstractNumId w:val="29"/>
  </w:num>
  <w:num w:numId="30">
    <w:abstractNumId w:val="18"/>
  </w:num>
  <w:num w:numId="31">
    <w:abstractNumId w:val="25"/>
  </w:num>
  <w:num w:numId="32">
    <w:abstractNumId w:val="33"/>
  </w:num>
  <w:num w:numId="33">
    <w:abstractNumId w:val="21"/>
  </w:num>
  <w:num w:numId="34">
    <w:abstractNumId w:val="11"/>
  </w:num>
  <w:num w:numId="35">
    <w:abstractNumId w:val="23"/>
  </w:num>
  <w:num w:numId="36">
    <w:abstractNumId w:val="30"/>
  </w:num>
  <w:num w:numId="3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3"/>
    <w:docVar w:name="EMM" w:val="0"/>
    <w:docVar w:name="NBEMMDOC" w:val="0"/>
  </w:docVars>
  <w:rsids>
    <w:rsidRoot w:val="00DC2D95"/>
    <w:rsid w:val="0005109E"/>
    <w:rsid w:val="00052D03"/>
    <w:rsid w:val="0005568E"/>
    <w:rsid w:val="000658B1"/>
    <w:rsid w:val="00066A6C"/>
    <w:rsid w:val="00081483"/>
    <w:rsid w:val="00095FD8"/>
    <w:rsid w:val="000A5327"/>
    <w:rsid w:val="000A7592"/>
    <w:rsid w:val="000B1FA9"/>
    <w:rsid w:val="000B3B01"/>
    <w:rsid w:val="000C5DB6"/>
    <w:rsid w:val="000D0E41"/>
    <w:rsid w:val="000D61E7"/>
    <w:rsid w:val="000E3A89"/>
    <w:rsid w:val="000E49E4"/>
    <w:rsid w:val="000E69D9"/>
    <w:rsid w:val="000F4E59"/>
    <w:rsid w:val="0012779B"/>
    <w:rsid w:val="00131C8D"/>
    <w:rsid w:val="00132029"/>
    <w:rsid w:val="001446DB"/>
    <w:rsid w:val="0015620F"/>
    <w:rsid w:val="00174974"/>
    <w:rsid w:val="00180553"/>
    <w:rsid w:val="0019109B"/>
    <w:rsid w:val="00197F33"/>
    <w:rsid w:val="001B4B61"/>
    <w:rsid w:val="001C6FC2"/>
    <w:rsid w:val="001D1233"/>
    <w:rsid w:val="001E5E02"/>
    <w:rsid w:val="00216F37"/>
    <w:rsid w:val="00223591"/>
    <w:rsid w:val="002434AF"/>
    <w:rsid w:val="0026446B"/>
    <w:rsid w:val="00265403"/>
    <w:rsid w:val="00275766"/>
    <w:rsid w:val="00280FD1"/>
    <w:rsid w:val="002A08EC"/>
    <w:rsid w:val="002A1D67"/>
    <w:rsid w:val="002A7085"/>
    <w:rsid w:val="002A7443"/>
    <w:rsid w:val="002A7AE3"/>
    <w:rsid w:val="002D4B6E"/>
    <w:rsid w:val="002E31F9"/>
    <w:rsid w:val="002F6C2B"/>
    <w:rsid w:val="00301F07"/>
    <w:rsid w:val="00310AD6"/>
    <w:rsid w:val="003131F7"/>
    <w:rsid w:val="003142C5"/>
    <w:rsid w:val="003325A4"/>
    <w:rsid w:val="003327AF"/>
    <w:rsid w:val="00335D4B"/>
    <w:rsid w:val="00344D46"/>
    <w:rsid w:val="00361D0C"/>
    <w:rsid w:val="00380971"/>
    <w:rsid w:val="00395C9D"/>
    <w:rsid w:val="003B50D7"/>
    <w:rsid w:val="003B77AA"/>
    <w:rsid w:val="003C2361"/>
    <w:rsid w:val="003C3468"/>
    <w:rsid w:val="003C6390"/>
    <w:rsid w:val="003C66A2"/>
    <w:rsid w:val="003C6A39"/>
    <w:rsid w:val="003D2D5A"/>
    <w:rsid w:val="003D54EF"/>
    <w:rsid w:val="003E3C60"/>
    <w:rsid w:val="004227BD"/>
    <w:rsid w:val="0042723C"/>
    <w:rsid w:val="004324C6"/>
    <w:rsid w:val="00452087"/>
    <w:rsid w:val="00456012"/>
    <w:rsid w:val="004576F3"/>
    <w:rsid w:val="00464268"/>
    <w:rsid w:val="00482603"/>
    <w:rsid w:val="00483744"/>
    <w:rsid w:val="004A0389"/>
    <w:rsid w:val="004A1D37"/>
    <w:rsid w:val="004A4329"/>
    <w:rsid w:val="004A4C71"/>
    <w:rsid w:val="004B0190"/>
    <w:rsid w:val="004B4B60"/>
    <w:rsid w:val="004B4E73"/>
    <w:rsid w:val="0051622E"/>
    <w:rsid w:val="0052097D"/>
    <w:rsid w:val="00524A3B"/>
    <w:rsid w:val="00561CBF"/>
    <w:rsid w:val="00567561"/>
    <w:rsid w:val="00575841"/>
    <w:rsid w:val="00595F91"/>
    <w:rsid w:val="005A0CD3"/>
    <w:rsid w:val="005A7CF3"/>
    <w:rsid w:val="005B0669"/>
    <w:rsid w:val="005B546C"/>
    <w:rsid w:val="005C337E"/>
    <w:rsid w:val="005D10C5"/>
    <w:rsid w:val="005E56C2"/>
    <w:rsid w:val="005E7267"/>
    <w:rsid w:val="005F11CB"/>
    <w:rsid w:val="005F5E05"/>
    <w:rsid w:val="006146F9"/>
    <w:rsid w:val="00614F9E"/>
    <w:rsid w:val="00615DF6"/>
    <w:rsid w:val="006262FA"/>
    <w:rsid w:val="006267D3"/>
    <w:rsid w:val="006300E9"/>
    <w:rsid w:val="00644F14"/>
    <w:rsid w:val="00651A01"/>
    <w:rsid w:val="00653EF4"/>
    <w:rsid w:val="00656B81"/>
    <w:rsid w:val="00666ABA"/>
    <w:rsid w:val="00687739"/>
    <w:rsid w:val="00695994"/>
    <w:rsid w:val="006C53B7"/>
    <w:rsid w:val="006C5459"/>
    <w:rsid w:val="006D24ED"/>
    <w:rsid w:val="006D2A07"/>
    <w:rsid w:val="006D4D63"/>
    <w:rsid w:val="006E123B"/>
    <w:rsid w:val="007040EB"/>
    <w:rsid w:val="00723E48"/>
    <w:rsid w:val="00723E56"/>
    <w:rsid w:val="007464F1"/>
    <w:rsid w:val="00763667"/>
    <w:rsid w:val="00766F0B"/>
    <w:rsid w:val="007907C0"/>
    <w:rsid w:val="0079386B"/>
    <w:rsid w:val="007A798F"/>
    <w:rsid w:val="007B2364"/>
    <w:rsid w:val="007B4BB4"/>
    <w:rsid w:val="007D185F"/>
    <w:rsid w:val="007D3C54"/>
    <w:rsid w:val="007E2771"/>
    <w:rsid w:val="007E739A"/>
    <w:rsid w:val="00805E99"/>
    <w:rsid w:val="00812D10"/>
    <w:rsid w:val="008412AE"/>
    <w:rsid w:val="008531A6"/>
    <w:rsid w:val="00867C31"/>
    <w:rsid w:val="00881BB1"/>
    <w:rsid w:val="00886EC9"/>
    <w:rsid w:val="008D10E4"/>
    <w:rsid w:val="008F0A92"/>
    <w:rsid w:val="008F7189"/>
    <w:rsid w:val="00904E3D"/>
    <w:rsid w:val="00911CBE"/>
    <w:rsid w:val="009241DF"/>
    <w:rsid w:val="00934DB4"/>
    <w:rsid w:val="0094237C"/>
    <w:rsid w:val="00944250"/>
    <w:rsid w:val="00946A19"/>
    <w:rsid w:val="00956B2A"/>
    <w:rsid w:val="0096293E"/>
    <w:rsid w:val="009656DE"/>
    <w:rsid w:val="009722E0"/>
    <w:rsid w:val="00975E89"/>
    <w:rsid w:val="009838D4"/>
    <w:rsid w:val="0098480A"/>
    <w:rsid w:val="009A767D"/>
    <w:rsid w:val="009B4560"/>
    <w:rsid w:val="009B6F49"/>
    <w:rsid w:val="009C21E8"/>
    <w:rsid w:val="009C23D7"/>
    <w:rsid w:val="009C440C"/>
    <w:rsid w:val="009C5245"/>
    <w:rsid w:val="009D35EF"/>
    <w:rsid w:val="009D5426"/>
    <w:rsid w:val="009E01FB"/>
    <w:rsid w:val="009F4D41"/>
    <w:rsid w:val="00A07A47"/>
    <w:rsid w:val="00A1409C"/>
    <w:rsid w:val="00A248DD"/>
    <w:rsid w:val="00A30775"/>
    <w:rsid w:val="00A47FE1"/>
    <w:rsid w:val="00A61644"/>
    <w:rsid w:val="00A61A6B"/>
    <w:rsid w:val="00A6389A"/>
    <w:rsid w:val="00A87C0C"/>
    <w:rsid w:val="00AA5AEE"/>
    <w:rsid w:val="00AC58E5"/>
    <w:rsid w:val="00AD1811"/>
    <w:rsid w:val="00B06BB9"/>
    <w:rsid w:val="00B10CDB"/>
    <w:rsid w:val="00B129CD"/>
    <w:rsid w:val="00B12C81"/>
    <w:rsid w:val="00B140D3"/>
    <w:rsid w:val="00B24865"/>
    <w:rsid w:val="00B32955"/>
    <w:rsid w:val="00B52949"/>
    <w:rsid w:val="00B53101"/>
    <w:rsid w:val="00B60352"/>
    <w:rsid w:val="00B61689"/>
    <w:rsid w:val="00B81D20"/>
    <w:rsid w:val="00B91E61"/>
    <w:rsid w:val="00B96D2C"/>
    <w:rsid w:val="00B96F3E"/>
    <w:rsid w:val="00BB19B2"/>
    <w:rsid w:val="00BB1EAE"/>
    <w:rsid w:val="00BB600E"/>
    <w:rsid w:val="00BC06F9"/>
    <w:rsid w:val="00BC4A12"/>
    <w:rsid w:val="00BD1692"/>
    <w:rsid w:val="00C07B0F"/>
    <w:rsid w:val="00C225F4"/>
    <w:rsid w:val="00C42C12"/>
    <w:rsid w:val="00C51C85"/>
    <w:rsid w:val="00C533AB"/>
    <w:rsid w:val="00C5735A"/>
    <w:rsid w:val="00C57DB6"/>
    <w:rsid w:val="00C64222"/>
    <w:rsid w:val="00C90243"/>
    <w:rsid w:val="00CA7EB6"/>
    <w:rsid w:val="00CB5239"/>
    <w:rsid w:val="00CC2615"/>
    <w:rsid w:val="00CD1DE6"/>
    <w:rsid w:val="00CD66A6"/>
    <w:rsid w:val="00CE3730"/>
    <w:rsid w:val="00CE65D7"/>
    <w:rsid w:val="00CF0C32"/>
    <w:rsid w:val="00CF1F53"/>
    <w:rsid w:val="00CF5142"/>
    <w:rsid w:val="00CF6E07"/>
    <w:rsid w:val="00CF7D07"/>
    <w:rsid w:val="00D22A99"/>
    <w:rsid w:val="00D34BCF"/>
    <w:rsid w:val="00D415D6"/>
    <w:rsid w:val="00D47A3C"/>
    <w:rsid w:val="00D7197D"/>
    <w:rsid w:val="00D81050"/>
    <w:rsid w:val="00D837F4"/>
    <w:rsid w:val="00D857F2"/>
    <w:rsid w:val="00D92F25"/>
    <w:rsid w:val="00DA6939"/>
    <w:rsid w:val="00DA703B"/>
    <w:rsid w:val="00DB1948"/>
    <w:rsid w:val="00DB4B6A"/>
    <w:rsid w:val="00DB56E2"/>
    <w:rsid w:val="00DB6354"/>
    <w:rsid w:val="00DB6EEA"/>
    <w:rsid w:val="00DC2D95"/>
    <w:rsid w:val="00DD6561"/>
    <w:rsid w:val="00DE43D3"/>
    <w:rsid w:val="00DF21A8"/>
    <w:rsid w:val="00DF2E51"/>
    <w:rsid w:val="00E4479F"/>
    <w:rsid w:val="00E45DFA"/>
    <w:rsid w:val="00E5464B"/>
    <w:rsid w:val="00E60034"/>
    <w:rsid w:val="00E60805"/>
    <w:rsid w:val="00E66C4F"/>
    <w:rsid w:val="00E7380C"/>
    <w:rsid w:val="00E75CE5"/>
    <w:rsid w:val="00E81E7F"/>
    <w:rsid w:val="00E8603E"/>
    <w:rsid w:val="00EA5ED3"/>
    <w:rsid w:val="00EB6553"/>
    <w:rsid w:val="00EC7C5D"/>
    <w:rsid w:val="00EC7F4F"/>
    <w:rsid w:val="00EE177D"/>
    <w:rsid w:val="00EE206F"/>
    <w:rsid w:val="00EE38CA"/>
    <w:rsid w:val="00EE3E1E"/>
    <w:rsid w:val="00EF4A6A"/>
    <w:rsid w:val="00F06309"/>
    <w:rsid w:val="00F24642"/>
    <w:rsid w:val="00F24AB9"/>
    <w:rsid w:val="00F30C8E"/>
    <w:rsid w:val="00F47618"/>
    <w:rsid w:val="00F479AC"/>
    <w:rsid w:val="00F53FC9"/>
    <w:rsid w:val="00F8532D"/>
    <w:rsid w:val="00F90CCF"/>
    <w:rsid w:val="00F95489"/>
    <w:rsid w:val="00FB396F"/>
    <w:rsid w:val="00FB5F13"/>
    <w:rsid w:val="00FE7F01"/>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E8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1" w:defUnhideWhenUsed="1" w:defQFormat="0" w:count="267">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header" w:uiPriority="99"/>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6D24ED"/>
    <w:rPr>
      <w:sz w:val="24"/>
      <w:szCs w:val="24"/>
    </w:rPr>
  </w:style>
  <w:style w:type="paragraph" w:styleId="Heading1">
    <w:name w:val="heading 1"/>
    <w:basedOn w:val="Normal"/>
    <w:next w:val="Normal"/>
    <w:link w:val="Heading1Char"/>
    <w:uiPriority w:val="98"/>
    <w:rsid w:val="006D24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D24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D24E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D24E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D24E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D24E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D24E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D24E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D24E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D24ED"/>
    <w:pPr>
      <w:tabs>
        <w:tab w:val="center" w:pos="851"/>
        <w:tab w:val="center" w:pos="6407"/>
      </w:tabs>
      <w:spacing w:before="720"/>
    </w:pPr>
  </w:style>
  <w:style w:type="paragraph" w:customStyle="1" w:styleId="JuPara">
    <w:name w:val="Ju_Para"/>
    <w:aliases w:val="_Para"/>
    <w:basedOn w:val="NormalJustified"/>
    <w:link w:val="JuParaChar"/>
    <w:qFormat/>
    <w:rsid w:val="006D24ED"/>
    <w:pPr>
      <w:ind w:firstLine="284"/>
    </w:pPr>
  </w:style>
  <w:style w:type="character" w:styleId="PageNumber">
    <w:name w:val="page number"/>
    <w:uiPriority w:val="98"/>
    <w:semiHidden/>
    <w:rsid w:val="006D24ED"/>
    <w:rPr>
      <w:sz w:val="18"/>
    </w:rPr>
  </w:style>
  <w:style w:type="character" w:styleId="CommentReference">
    <w:name w:val="annotation reference"/>
    <w:basedOn w:val="DefaultParagraphFont"/>
    <w:uiPriority w:val="98"/>
    <w:semiHidden/>
    <w:rsid w:val="006D24ED"/>
    <w:rPr>
      <w:sz w:val="16"/>
      <w:szCs w:val="16"/>
    </w:rPr>
  </w:style>
  <w:style w:type="paragraph" w:styleId="CommentText">
    <w:name w:val="annotation text"/>
    <w:basedOn w:val="Normal"/>
    <w:link w:val="CommentTextChar"/>
    <w:uiPriority w:val="98"/>
    <w:semiHidden/>
    <w:rsid w:val="006D24ED"/>
    <w:rPr>
      <w:sz w:val="20"/>
      <w:szCs w:val="20"/>
    </w:rPr>
  </w:style>
  <w:style w:type="character" w:customStyle="1" w:styleId="CommentTextChar">
    <w:name w:val="Comment Text Char"/>
    <w:basedOn w:val="DefaultParagraphFont"/>
    <w:link w:val="CommentText"/>
    <w:uiPriority w:val="98"/>
    <w:semiHidden/>
    <w:rsid w:val="006D24ED"/>
    <w:rPr>
      <w:sz w:val="20"/>
      <w:szCs w:val="20"/>
      <w:lang w:val="sq-AL"/>
    </w:rPr>
  </w:style>
  <w:style w:type="paragraph" w:customStyle="1" w:styleId="DecHTitle">
    <w:name w:val="Dec_H_Title"/>
    <w:aliases w:val="_Title_1"/>
    <w:basedOn w:val="JuPara"/>
    <w:next w:val="JuPara"/>
    <w:uiPriority w:val="38"/>
    <w:qFormat/>
    <w:rsid w:val="006D24E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6D24E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D24ED"/>
    <w:pPr>
      <w:keepNext/>
      <w:keepLines/>
      <w:spacing w:before="1320" w:after="280"/>
      <w:contextualSpacing/>
      <w:jc w:val="center"/>
    </w:pPr>
    <w:rPr>
      <w:b/>
    </w:rPr>
  </w:style>
  <w:style w:type="paragraph" w:customStyle="1" w:styleId="JuHeader">
    <w:name w:val="Ju_Header"/>
    <w:aliases w:val="_Header"/>
    <w:basedOn w:val="Header"/>
    <w:uiPriority w:val="29"/>
    <w:qFormat/>
    <w:rsid w:val="006D24ED"/>
    <w:pPr>
      <w:tabs>
        <w:tab w:val="clear" w:pos="4536"/>
        <w:tab w:val="clear" w:pos="9072"/>
      </w:tabs>
      <w:jc w:val="center"/>
    </w:pPr>
    <w:rPr>
      <w:sz w:val="18"/>
    </w:rPr>
  </w:style>
  <w:style w:type="paragraph" w:styleId="Header">
    <w:name w:val="header"/>
    <w:basedOn w:val="Normal"/>
    <w:link w:val="HeaderChar"/>
    <w:uiPriority w:val="99"/>
    <w:rsid w:val="006D24ED"/>
    <w:pPr>
      <w:tabs>
        <w:tab w:val="center" w:pos="4536"/>
        <w:tab w:val="right" w:pos="9072"/>
      </w:tabs>
    </w:pPr>
  </w:style>
  <w:style w:type="character" w:customStyle="1" w:styleId="HeaderChar">
    <w:name w:val="Header Char"/>
    <w:basedOn w:val="DefaultParagraphFont"/>
    <w:link w:val="Header"/>
    <w:uiPriority w:val="99"/>
    <w:rsid w:val="006D24ED"/>
    <w:rPr>
      <w:sz w:val="24"/>
      <w:szCs w:val="24"/>
      <w:lang w:val="sq-AL"/>
    </w:rPr>
  </w:style>
  <w:style w:type="paragraph" w:styleId="BalloonText">
    <w:name w:val="Balloon Text"/>
    <w:basedOn w:val="Normal"/>
    <w:link w:val="BalloonTextChar"/>
    <w:uiPriority w:val="98"/>
    <w:semiHidden/>
    <w:rsid w:val="006D24ED"/>
    <w:rPr>
      <w:rFonts w:ascii="Tahoma" w:hAnsi="Tahoma" w:cs="Tahoma"/>
      <w:sz w:val="16"/>
      <w:szCs w:val="16"/>
    </w:rPr>
  </w:style>
  <w:style w:type="character" w:customStyle="1" w:styleId="BalloonTextChar">
    <w:name w:val="Balloon Text Char"/>
    <w:basedOn w:val="DefaultParagraphFont"/>
    <w:link w:val="BalloonText"/>
    <w:uiPriority w:val="98"/>
    <w:semiHidden/>
    <w:rsid w:val="006D24ED"/>
    <w:rPr>
      <w:rFonts w:ascii="Tahoma" w:hAnsi="Tahoma" w:cs="Tahoma"/>
      <w:sz w:val="16"/>
      <w:szCs w:val="16"/>
      <w:lang w:val="sq-AL"/>
    </w:rPr>
  </w:style>
  <w:style w:type="paragraph" w:customStyle="1" w:styleId="DummyStyle">
    <w:name w:val="Dummy_Style"/>
    <w:aliases w:val="_Dummy"/>
    <w:basedOn w:val="Normal"/>
    <w:semiHidden/>
    <w:qFormat/>
    <w:rsid w:val="006D24ED"/>
    <w:rPr>
      <w:color w:val="00B050"/>
      <w:sz w:val="22"/>
    </w:rPr>
  </w:style>
  <w:style w:type="paragraph" w:customStyle="1" w:styleId="NormalJustified">
    <w:name w:val="Normal_Justified"/>
    <w:basedOn w:val="Normal"/>
    <w:semiHidden/>
    <w:rsid w:val="006D24ED"/>
    <w:pPr>
      <w:jc w:val="both"/>
    </w:pPr>
  </w:style>
  <w:style w:type="paragraph" w:customStyle="1" w:styleId="JuQuot">
    <w:name w:val="Ju_Quot"/>
    <w:aliases w:val="_Quote"/>
    <w:basedOn w:val="NormalJustified"/>
    <w:uiPriority w:val="20"/>
    <w:qFormat/>
    <w:rsid w:val="006D24ED"/>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D24ED"/>
    <w:pPr>
      <w:keepNext/>
      <w:keepLines/>
      <w:tabs>
        <w:tab w:val="right" w:pos="7938"/>
      </w:tabs>
      <w:ind w:firstLine="0"/>
      <w:jc w:val="center"/>
    </w:pPr>
    <w:rPr>
      <w:i/>
    </w:rPr>
  </w:style>
  <w:style w:type="table" w:customStyle="1" w:styleId="ECHRDNTable">
    <w:name w:val="ECHR_DN_Table"/>
    <w:basedOn w:val="TableNormal"/>
    <w:uiPriority w:val="99"/>
    <w:rsid w:val="006D24E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D24ED"/>
    <w:pPr>
      <w:numPr>
        <w:numId w:val="4"/>
      </w:numPr>
    </w:pPr>
  </w:style>
  <w:style w:type="numbering" w:customStyle="1" w:styleId="ECHRA1StyleList">
    <w:name w:val="ECHR_A1_Style_List"/>
    <w:basedOn w:val="NoList"/>
    <w:uiPriority w:val="99"/>
    <w:rsid w:val="006D24ED"/>
    <w:pPr>
      <w:numPr>
        <w:numId w:val="5"/>
      </w:numPr>
    </w:pPr>
  </w:style>
  <w:style w:type="paragraph" w:customStyle="1" w:styleId="JuHArticle">
    <w:name w:val="Ju_H_Article"/>
    <w:aliases w:val="_Title_Quote"/>
    <w:basedOn w:val="Normal"/>
    <w:next w:val="JuQuot"/>
    <w:uiPriority w:val="19"/>
    <w:qFormat/>
    <w:rsid w:val="006D24ED"/>
    <w:pPr>
      <w:keepNext/>
      <w:spacing w:before="100" w:beforeAutospacing="1" w:after="120"/>
      <w:contextualSpacing/>
      <w:jc w:val="center"/>
    </w:pPr>
    <w:rPr>
      <w:b/>
      <w:sz w:val="20"/>
    </w:rPr>
  </w:style>
  <w:style w:type="numbering" w:customStyle="1" w:styleId="ECHRA1StyleNumberedList">
    <w:name w:val="ECHR_A1_Style_Numbered_List"/>
    <w:basedOn w:val="NoList"/>
    <w:rsid w:val="006D24ED"/>
    <w:pPr>
      <w:numPr>
        <w:numId w:val="6"/>
      </w:numPr>
    </w:pPr>
  </w:style>
  <w:style w:type="table" w:customStyle="1" w:styleId="ECHRHeaderTable">
    <w:name w:val="ECHR_Header_Table"/>
    <w:basedOn w:val="TableNormal"/>
    <w:uiPriority w:val="99"/>
    <w:rsid w:val="006D24E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D24ED"/>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D24ED"/>
    <w:pPr>
      <w:tabs>
        <w:tab w:val="center" w:pos="6407"/>
      </w:tabs>
      <w:spacing w:before="720"/>
      <w:jc w:val="right"/>
    </w:pPr>
  </w:style>
  <w:style w:type="table" w:customStyle="1" w:styleId="ECHRHeaderTableReduced">
    <w:name w:val="ECHR_Header_Table_Reduced"/>
    <w:basedOn w:val="TableNormal"/>
    <w:uiPriority w:val="99"/>
    <w:rsid w:val="006D24E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D24ED"/>
    <w:rPr>
      <w:caps w:val="0"/>
      <w:smallCaps/>
    </w:rPr>
  </w:style>
  <w:style w:type="character" w:customStyle="1" w:styleId="JuITMark">
    <w:name w:val="Ju_ITMark"/>
    <w:aliases w:val="_ITMark"/>
    <w:basedOn w:val="DefaultParagraphFont"/>
    <w:uiPriority w:val="54"/>
    <w:qFormat/>
    <w:rsid w:val="006D24ED"/>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6D24E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D24ED"/>
    <w:pPr>
      <w:keepNext/>
      <w:keepLines/>
      <w:numPr>
        <w:ilvl w:val="1"/>
        <w:numId w:val="9"/>
      </w:numPr>
      <w:tabs>
        <w:tab w:val="left" w:pos="454"/>
        <w:tab w:val="left" w:pos="567"/>
        <w:tab w:val="left" w:pos="680"/>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6D24ED"/>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17"/>
    <w:qFormat/>
    <w:rsid w:val="006D24ED"/>
    <w:pPr>
      <w:keepNext/>
      <w:keepLines/>
      <w:numPr>
        <w:ilvl w:val="2"/>
        <w:numId w:val="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D24ED"/>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17"/>
    <w:rsid w:val="006D24ED"/>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D24ED"/>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17"/>
    <w:rsid w:val="006D24ED"/>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D24ED"/>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6D24ED"/>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D24ED"/>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6D24ED"/>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D24ED"/>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6D24ED"/>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6D24ED"/>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5"/>
    <w:qFormat/>
    <w:rsid w:val="006D24ED"/>
    <w:pPr>
      <w:keepNext/>
      <w:keepLines/>
      <w:spacing w:before="240" w:after="240"/>
      <w:ind w:firstLine="284"/>
    </w:pPr>
  </w:style>
  <w:style w:type="table" w:customStyle="1" w:styleId="ECHRTableBoxHeader">
    <w:name w:val="ECHR_Table_Box_Header"/>
    <w:basedOn w:val="TableNormal"/>
    <w:rsid w:val="006D24E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32"/>
    <w:qFormat/>
    <w:rsid w:val="006D24ED"/>
    <w:pPr>
      <w:tabs>
        <w:tab w:val="left" w:pos="567"/>
        <w:tab w:val="left" w:pos="1134"/>
      </w:tabs>
    </w:pPr>
  </w:style>
  <w:style w:type="paragraph" w:customStyle="1" w:styleId="JuList">
    <w:name w:val="Ju_List"/>
    <w:aliases w:val="_List_1"/>
    <w:basedOn w:val="NormalJustified"/>
    <w:uiPriority w:val="23"/>
    <w:qFormat/>
    <w:rsid w:val="006D24ED"/>
    <w:pPr>
      <w:numPr>
        <w:numId w:val="10"/>
      </w:numPr>
      <w:spacing w:before="280" w:after="60"/>
    </w:pPr>
  </w:style>
  <w:style w:type="paragraph" w:customStyle="1" w:styleId="JuLista">
    <w:name w:val="Ju_List_a"/>
    <w:aliases w:val="_List_2"/>
    <w:basedOn w:val="NormalJustified"/>
    <w:uiPriority w:val="23"/>
    <w:rsid w:val="006D24ED"/>
    <w:pPr>
      <w:numPr>
        <w:ilvl w:val="1"/>
        <w:numId w:val="10"/>
      </w:numPr>
    </w:pPr>
  </w:style>
  <w:style w:type="paragraph" w:customStyle="1" w:styleId="JuListi">
    <w:name w:val="Ju_List_i"/>
    <w:aliases w:val="_List_3"/>
    <w:basedOn w:val="NormalJustified"/>
    <w:uiPriority w:val="23"/>
    <w:rsid w:val="006D24ED"/>
    <w:pPr>
      <w:numPr>
        <w:ilvl w:val="2"/>
        <w:numId w:val="10"/>
      </w:numPr>
    </w:pPr>
  </w:style>
  <w:style w:type="table" w:customStyle="1" w:styleId="ECHRTableFax">
    <w:name w:val="ECHR_Table_Fax"/>
    <w:basedOn w:val="TableNormal"/>
    <w:uiPriority w:val="99"/>
    <w:rsid w:val="006D24E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D24E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D24E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D24ED"/>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6D24ED"/>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qFormat/>
    <w:rsid w:val="006D24E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6D24ED"/>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qFormat/>
    <w:rsid w:val="006D24E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6D24ED"/>
    <w:rPr>
      <w:rFonts w:asciiTheme="majorHAnsi" w:eastAsiaTheme="majorEastAsia" w:hAnsiTheme="majorHAnsi" w:cstheme="majorBidi"/>
      <w:i/>
      <w:iCs/>
      <w:spacing w:val="13"/>
      <w:sz w:val="24"/>
      <w:szCs w:val="24"/>
      <w:lang w:val="sq-AL" w:bidi="en-US"/>
    </w:rPr>
  </w:style>
  <w:style w:type="character" w:styleId="Strong">
    <w:name w:val="Strong"/>
    <w:uiPriority w:val="98"/>
    <w:qFormat/>
    <w:rsid w:val="006D24ED"/>
    <w:rPr>
      <w:b/>
      <w:bCs/>
    </w:rPr>
  </w:style>
  <w:style w:type="character" w:styleId="Emphasis">
    <w:name w:val="Emphasis"/>
    <w:uiPriority w:val="98"/>
    <w:qFormat/>
    <w:rsid w:val="006D24ED"/>
    <w:rPr>
      <w:b/>
      <w:bCs/>
      <w:i/>
      <w:iCs/>
      <w:spacing w:val="10"/>
      <w:bdr w:val="none" w:sz="0" w:space="0" w:color="auto"/>
      <w:shd w:val="clear" w:color="auto" w:fill="auto"/>
    </w:rPr>
  </w:style>
  <w:style w:type="paragraph" w:styleId="NoSpacing">
    <w:name w:val="No Spacing"/>
    <w:basedOn w:val="Normal"/>
    <w:link w:val="NoSpacingChar"/>
    <w:uiPriority w:val="99"/>
    <w:qFormat/>
    <w:rsid w:val="006D24ED"/>
  </w:style>
  <w:style w:type="character" w:customStyle="1" w:styleId="NoSpacingChar">
    <w:name w:val="No Spacing Char"/>
    <w:basedOn w:val="DefaultParagraphFont"/>
    <w:link w:val="NoSpacing"/>
    <w:uiPriority w:val="98"/>
    <w:rsid w:val="006D24ED"/>
    <w:rPr>
      <w:sz w:val="24"/>
      <w:szCs w:val="24"/>
      <w:lang w:val="sq-AL"/>
    </w:rPr>
  </w:style>
  <w:style w:type="paragraph" w:styleId="ListParagraph">
    <w:name w:val="List Paragraph"/>
    <w:basedOn w:val="Normal"/>
    <w:uiPriority w:val="98"/>
    <w:qFormat/>
    <w:rsid w:val="006D24ED"/>
    <w:pPr>
      <w:ind w:left="720"/>
      <w:contextualSpacing/>
    </w:pPr>
  </w:style>
  <w:style w:type="paragraph" w:styleId="Quote">
    <w:name w:val="Quote"/>
    <w:basedOn w:val="Normal"/>
    <w:next w:val="Normal"/>
    <w:link w:val="QuoteChar"/>
    <w:uiPriority w:val="98"/>
    <w:qFormat/>
    <w:rsid w:val="006D24ED"/>
    <w:pPr>
      <w:spacing w:before="200"/>
      <w:ind w:left="360" w:right="360"/>
    </w:pPr>
    <w:rPr>
      <w:i/>
      <w:iCs/>
      <w:lang w:bidi="en-US"/>
    </w:rPr>
  </w:style>
  <w:style w:type="character" w:customStyle="1" w:styleId="QuoteChar">
    <w:name w:val="Quote Char"/>
    <w:basedOn w:val="DefaultParagraphFont"/>
    <w:link w:val="Quote"/>
    <w:uiPriority w:val="98"/>
    <w:rsid w:val="006D24ED"/>
    <w:rPr>
      <w:i/>
      <w:iCs/>
      <w:sz w:val="24"/>
      <w:szCs w:val="24"/>
      <w:lang w:val="sq-AL" w:bidi="en-US"/>
    </w:rPr>
  </w:style>
  <w:style w:type="paragraph" w:styleId="IntenseQuote">
    <w:name w:val="Intense Quote"/>
    <w:basedOn w:val="Normal"/>
    <w:next w:val="Normal"/>
    <w:link w:val="IntenseQuoteChar"/>
    <w:uiPriority w:val="98"/>
    <w:qFormat/>
    <w:rsid w:val="006D24E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6D24ED"/>
    <w:rPr>
      <w:b/>
      <w:bCs/>
      <w:i/>
      <w:iCs/>
      <w:sz w:val="24"/>
      <w:szCs w:val="24"/>
      <w:lang w:val="sq-AL" w:bidi="en-US"/>
    </w:rPr>
  </w:style>
  <w:style w:type="character" w:styleId="SubtleEmphasis">
    <w:name w:val="Subtle Emphasis"/>
    <w:uiPriority w:val="98"/>
    <w:qFormat/>
    <w:rsid w:val="006D24ED"/>
    <w:rPr>
      <w:i/>
      <w:iCs/>
    </w:rPr>
  </w:style>
  <w:style w:type="character" w:styleId="IntenseEmphasis">
    <w:name w:val="Intense Emphasis"/>
    <w:uiPriority w:val="98"/>
    <w:qFormat/>
    <w:rsid w:val="006D24ED"/>
    <w:rPr>
      <w:b/>
      <w:bCs/>
    </w:rPr>
  </w:style>
  <w:style w:type="character" w:styleId="SubtleReference">
    <w:name w:val="Subtle Reference"/>
    <w:uiPriority w:val="98"/>
    <w:qFormat/>
    <w:rsid w:val="006D24ED"/>
    <w:rPr>
      <w:smallCaps/>
    </w:rPr>
  </w:style>
  <w:style w:type="character" w:styleId="IntenseReference">
    <w:name w:val="Intense Reference"/>
    <w:uiPriority w:val="98"/>
    <w:qFormat/>
    <w:rsid w:val="006D24ED"/>
    <w:rPr>
      <w:smallCaps/>
      <w:spacing w:val="5"/>
      <w:u w:val="single"/>
    </w:rPr>
  </w:style>
  <w:style w:type="character" w:styleId="BookTitle">
    <w:name w:val="Book Title"/>
    <w:uiPriority w:val="98"/>
    <w:qFormat/>
    <w:rsid w:val="006D24ED"/>
    <w:rPr>
      <w:i/>
      <w:iCs/>
      <w:smallCaps/>
      <w:spacing w:val="5"/>
    </w:rPr>
  </w:style>
  <w:style w:type="paragraph" w:styleId="TOCHeading">
    <w:name w:val="TOC Heading"/>
    <w:basedOn w:val="Normal"/>
    <w:next w:val="Normal"/>
    <w:uiPriority w:val="98"/>
    <w:semiHidden/>
    <w:qFormat/>
    <w:rsid w:val="006D24ED"/>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6D24ED"/>
    <w:pPr>
      <w:numPr>
        <w:numId w:val="1"/>
      </w:numPr>
    </w:pPr>
  </w:style>
  <w:style w:type="numbering" w:styleId="1ai">
    <w:name w:val="Outline List 1"/>
    <w:basedOn w:val="NoList"/>
    <w:uiPriority w:val="99"/>
    <w:semiHidden/>
    <w:unhideWhenUsed/>
    <w:rsid w:val="006D24ED"/>
    <w:pPr>
      <w:numPr>
        <w:numId w:val="2"/>
      </w:numPr>
    </w:pPr>
  </w:style>
  <w:style w:type="numbering" w:styleId="ArticleSection">
    <w:name w:val="Outline List 3"/>
    <w:basedOn w:val="NoList"/>
    <w:uiPriority w:val="99"/>
    <w:semiHidden/>
    <w:unhideWhenUsed/>
    <w:rsid w:val="006D24ED"/>
    <w:pPr>
      <w:numPr>
        <w:numId w:val="3"/>
      </w:numPr>
    </w:pPr>
  </w:style>
  <w:style w:type="paragraph" w:styleId="Bibliography">
    <w:name w:val="Bibliography"/>
    <w:basedOn w:val="Normal"/>
    <w:next w:val="Normal"/>
    <w:uiPriority w:val="98"/>
    <w:semiHidden/>
    <w:rsid w:val="006D24ED"/>
  </w:style>
  <w:style w:type="paragraph" w:styleId="BlockText">
    <w:name w:val="Block Text"/>
    <w:basedOn w:val="Normal"/>
    <w:uiPriority w:val="98"/>
    <w:semiHidden/>
    <w:rsid w:val="006D24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D24ED"/>
    <w:pPr>
      <w:spacing w:after="120"/>
    </w:pPr>
  </w:style>
  <w:style w:type="character" w:customStyle="1" w:styleId="BodyTextChar">
    <w:name w:val="Body Text Char"/>
    <w:basedOn w:val="DefaultParagraphFont"/>
    <w:link w:val="BodyText"/>
    <w:uiPriority w:val="98"/>
    <w:semiHidden/>
    <w:rsid w:val="006D24ED"/>
    <w:rPr>
      <w:sz w:val="24"/>
      <w:szCs w:val="24"/>
      <w:lang w:val="sq-AL"/>
    </w:rPr>
  </w:style>
  <w:style w:type="paragraph" w:styleId="BodyText2">
    <w:name w:val="Body Text 2"/>
    <w:basedOn w:val="Normal"/>
    <w:link w:val="BodyText2Char"/>
    <w:uiPriority w:val="98"/>
    <w:semiHidden/>
    <w:rsid w:val="006D24ED"/>
    <w:pPr>
      <w:spacing w:after="120" w:line="480" w:lineRule="auto"/>
    </w:pPr>
  </w:style>
  <w:style w:type="character" w:customStyle="1" w:styleId="BodyText2Char">
    <w:name w:val="Body Text 2 Char"/>
    <w:basedOn w:val="DefaultParagraphFont"/>
    <w:link w:val="BodyText2"/>
    <w:uiPriority w:val="98"/>
    <w:semiHidden/>
    <w:rsid w:val="006D24ED"/>
    <w:rPr>
      <w:sz w:val="24"/>
      <w:szCs w:val="24"/>
      <w:lang w:val="sq-AL"/>
    </w:rPr>
  </w:style>
  <w:style w:type="paragraph" w:styleId="BodyText3">
    <w:name w:val="Body Text 3"/>
    <w:basedOn w:val="Normal"/>
    <w:link w:val="BodyText3Char"/>
    <w:uiPriority w:val="98"/>
    <w:semiHidden/>
    <w:rsid w:val="006D24ED"/>
    <w:pPr>
      <w:spacing w:after="120"/>
    </w:pPr>
    <w:rPr>
      <w:sz w:val="16"/>
      <w:szCs w:val="16"/>
    </w:rPr>
  </w:style>
  <w:style w:type="character" w:customStyle="1" w:styleId="BodyText3Char">
    <w:name w:val="Body Text 3 Char"/>
    <w:basedOn w:val="DefaultParagraphFont"/>
    <w:link w:val="BodyText3"/>
    <w:uiPriority w:val="98"/>
    <w:semiHidden/>
    <w:rsid w:val="006D24ED"/>
    <w:rPr>
      <w:sz w:val="16"/>
      <w:szCs w:val="16"/>
      <w:lang w:val="sq-AL"/>
    </w:rPr>
  </w:style>
  <w:style w:type="paragraph" w:styleId="BodyTextFirstIndent">
    <w:name w:val="Body Text First Indent"/>
    <w:basedOn w:val="BodyText"/>
    <w:link w:val="BodyTextFirstIndentChar"/>
    <w:uiPriority w:val="98"/>
    <w:semiHidden/>
    <w:rsid w:val="006D24ED"/>
    <w:pPr>
      <w:spacing w:after="0"/>
      <w:ind w:firstLine="360"/>
    </w:pPr>
  </w:style>
  <w:style w:type="character" w:customStyle="1" w:styleId="BodyTextFirstIndentChar">
    <w:name w:val="Body Text First Indent Char"/>
    <w:basedOn w:val="BodyTextChar"/>
    <w:link w:val="BodyTextFirstIndent"/>
    <w:uiPriority w:val="98"/>
    <w:semiHidden/>
    <w:rsid w:val="006D24ED"/>
    <w:rPr>
      <w:sz w:val="24"/>
      <w:szCs w:val="24"/>
      <w:lang w:val="sq-AL"/>
    </w:rPr>
  </w:style>
  <w:style w:type="paragraph" w:styleId="BodyTextIndent">
    <w:name w:val="Body Text Indent"/>
    <w:basedOn w:val="Normal"/>
    <w:link w:val="BodyTextIndentChar"/>
    <w:uiPriority w:val="98"/>
    <w:semiHidden/>
    <w:rsid w:val="006D24ED"/>
    <w:pPr>
      <w:spacing w:after="120"/>
      <w:ind w:left="283"/>
    </w:pPr>
  </w:style>
  <w:style w:type="character" w:customStyle="1" w:styleId="BodyTextIndentChar">
    <w:name w:val="Body Text Indent Char"/>
    <w:basedOn w:val="DefaultParagraphFont"/>
    <w:link w:val="BodyTextIndent"/>
    <w:uiPriority w:val="98"/>
    <w:semiHidden/>
    <w:rsid w:val="006D24ED"/>
    <w:rPr>
      <w:sz w:val="24"/>
      <w:szCs w:val="24"/>
      <w:lang w:val="sq-AL"/>
    </w:rPr>
  </w:style>
  <w:style w:type="paragraph" w:styleId="BodyTextFirstIndent2">
    <w:name w:val="Body Text First Indent 2"/>
    <w:basedOn w:val="BodyTextIndent"/>
    <w:link w:val="BodyTextFirstIndent2Char"/>
    <w:uiPriority w:val="98"/>
    <w:semiHidden/>
    <w:rsid w:val="006D24ED"/>
    <w:pPr>
      <w:spacing w:after="0"/>
      <w:ind w:left="360" w:firstLine="360"/>
    </w:pPr>
  </w:style>
  <w:style w:type="character" w:customStyle="1" w:styleId="BodyTextFirstIndent2Char">
    <w:name w:val="Body Text First Indent 2 Char"/>
    <w:basedOn w:val="BodyTextIndentChar"/>
    <w:link w:val="BodyTextFirstIndent2"/>
    <w:uiPriority w:val="98"/>
    <w:semiHidden/>
    <w:rsid w:val="006D24ED"/>
    <w:rPr>
      <w:sz w:val="24"/>
      <w:szCs w:val="24"/>
      <w:lang w:val="sq-AL"/>
    </w:rPr>
  </w:style>
  <w:style w:type="paragraph" w:styleId="BodyTextIndent2">
    <w:name w:val="Body Text Indent 2"/>
    <w:basedOn w:val="Normal"/>
    <w:link w:val="BodyTextIndent2Char"/>
    <w:uiPriority w:val="98"/>
    <w:semiHidden/>
    <w:rsid w:val="006D24ED"/>
    <w:pPr>
      <w:spacing w:after="120" w:line="480" w:lineRule="auto"/>
      <w:ind w:left="283"/>
    </w:pPr>
  </w:style>
  <w:style w:type="character" w:customStyle="1" w:styleId="BodyTextIndent2Char">
    <w:name w:val="Body Text Indent 2 Char"/>
    <w:basedOn w:val="DefaultParagraphFont"/>
    <w:link w:val="BodyTextIndent2"/>
    <w:uiPriority w:val="98"/>
    <w:semiHidden/>
    <w:rsid w:val="006D24ED"/>
    <w:rPr>
      <w:sz w:val="24"/>
      <w:szCs w:val="24"/>
      <w:lang w:val="sq-AL"/>
    </w:rPr>
  </w:style>
  <w:style w:type="paragraph" w:styleId="BodyTextIndent3">
    <w:name w:val="Body Text Indent 3"/>
    <w:basedOn w:val="Normal"/>
    <w:link w:val="BodyTextIndent3Char"/>
    <w:uiPriority w:val="98"/>
    <w:semiHidden/>
    <w:rsid w:val="006D24E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D24ED"/>
    <w:rPr>
      <w:sz w:val="16"/>
      <w:szCs w:val="16"/>
      <w:lang w:val="sq-AL"/>
    </w:rPr>
  </w:style>
  <w:style w:type="paragraph" w:styleId="Caption">
    <w:name w:val="caption"/>
    <w:basedOn w:val="Normal"/>
    <w:next w:val="Normal"/>
    <w:uiPriority w:val="98"/>
    <w:semiHidden/>
    <w:qFormat/>
    <w:rsid w:val="006D24ED"/>
    <w:pPr>
      <w:spacing w:after="200"/>
    </w:pPr>
    <w:rPr>
      <w:b/>
      <w:bCs/>
      <w:color w:val="0072BC" w:themeColor="accent1"/>
      <w:sz w:val="18"/>
      <w:szCs w:val="18"/>
    </w:rPr>
  </w:style>
  <w:style w:type="paragraph" w:styleId="Closing">
    <w:name w:val="Closing"/>
    <w:basedOn w:val="Normal"/>
    <w:link w:val="ClosingChar"/>
    <w:uiPriority w:val="98"/>
    <w:semiHidden/>
    <w:rsid w:val="006D24ED"/>
    <w:pPr>
      <w:ind w:left="4252"/>
    </w:pPr>
  </w:style>
  <w:style w:type="character" w:customStyle="1" w:styleId="ClosingChar">
    <w:name w:val="Closing Char"/>
    <w:basedOn w:val="DefaultParagraphFont"/>
    <w:link w:val="Closing"/>
    <w:uiPriority w:val="98"/>
    <w:semiHidden/>
    <w:rsid w:val="006D24ED"/>
    <w:rPr>
      <w:sz w:val="24"/>
      <w:szCs w:val="24"/>
      <w:lang w:val="sq-AL"/>
    </w:rPr>
  </w:style>
  <w:style w:type="table" w:styleId="ColorfulGrid">
    <w:name w:val="Colorful Grid"/>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D24E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D24E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D24E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D24E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D24E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D24E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D24E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D24E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D24E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D24E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D24E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D24ED"/>
    <w:rPr>
      <w:b/>
      <w:bCs/>
    </w:rPr>
  </w:style>
  <w:style w:type="character" w:customStyle="1" w:styleId="CommentSubjectChar">
    <w:name w:val="Comment Subject Char"/>
    <w:basedOn w:val="CommentTextChar"/>
    <w:link w:val="CommentSubject"/>
    <w:uiPriority w:val="98"/>
    <w:semiHidden/>
    <w:rsid w:val="006D24ED"/>
    <w:rPr>
      <w:b/>
      <w:bCs/>
      <w:sz w:val="20"/>
      <w:szCs w:val="20"/>
      <w:lang w:val="sq-AL"/>
    </w:rPr>
  </w:style>
  <w:style w:type="table" w:styleId="DarkList">
    <w:name w:val="Dark List"/>
    <w:basedOn w:val="TableNormal"/>
    <w:uiPriority w:val="70"/>
    <w:semiHidden/>
    <w:rsid w:val="006D24E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D24E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D24E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D24E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D24E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D24E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D24E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D24ED"/>
  </w:style>
  <w:style w:type="character" w:customStyle="1" w:styleId="DateChar">
    <w:name w:val="Date Char"/>
    <w:basedOn w:val="DefaultParagraphFont"/>
    <w:link w:val="Date"/>
    <w:uiPriority w:val="98"/>
    <w:semiHidden/>
    <w:rsid w:val="006D24ED"/>
    <w:rPr>
      <w:sz w:val="24"/>
      <w:szCs w:val="24"/>
      <w:lang w:val="sq-AL"/>
    </w:rPr>
  </w:style>
  <w:style w:type="paragraph" w:styleId="DocumentMap">
    <w:name w:val="Document Map"/>
    <w:basedOn w:val="Normal"/>
    <w:link w:val="DocumentMapChar"/>
    <w:uiPriority w:val="98"/>
    <w:semiHidden/>
    <w:rsid w:val="006D24ED"/>
    <w:rPr>
      <w:rFonts w:ascii="Tahoma" w:hAnsi="Tahoma" w:cs="Tahoma"/>
      <w:sz w:val="16"/>
      <w:szCs w:val="16"/>
    </w:rPr>
  </w:style>
  <w:style w:type="character" w:customStyle="1" w:styleId="DocumentMapChar">
    <w:name w:val="Document Map Char"/>
    <w:basedOn w:val="DefaultParagraphFont"/>
    <w:link w:val="DocumentMap"/>
    <w:uiPriority w:val="98"/>
    <w:semiHidden/>
    <w:rsid w:val="006D24ED"/>
    <w:rPr>
      <w:rFonts w:ascii="Tahoma" w:hAnsi="Tahoma" w:cs="Tahoma"/>
      <w:sz w:val="16"/>
      <w:szCs w:val="16"/>
      <w:lang w:val="sq-AL"/>
    </w:rPr>
  </w:style>
  <w:style w:type="paragraph" w:styleId="E-mailSignature">
    <w:name w:val="E-mail Signature"/>
    <w:basedOn w:val="Normal"/>
    <w:link w:val="E-mailSignatureChar"/>
    <w:uiPriority w:val="98"/>
    <w:semiHidden/>
    <w:rsid w:val="006D24ED"/>
  </w:style>
  <w:style w:type="character" w:customStyle="1" w:styleId="E-mailSignatureChar">
    <w:name w:val="E-mail Signature Char"/>
    <w:basedOn w:val="DefaultParagraphFont"/>
    <w:link w:val="E-mailSignature"/>
    <w:uiPriority w:val="98"/>
    <w:semiHidden/>
    <w:rsid w:val="006D24ED"/>
    <w:rPr>
      <w:sz w:val="24"/>
      <w:szCs w:val="24"/>
      <w:lang w:val="sq-AL"/>
    </w:rPr>
  </w:style>
  <w:style w:type="character" w:styleId="EndnoteReference">
    <w:name w:val="endnote reference"/>
    <w:basedOn w:val="DefaultParagraphFont"/>
    <w:uiPriority w:val="98"/>
    <w:semiHidden/>
    <w:rsid w:val="006D24ED"/>
    <w:rPr>
      <w:vertAlign w:val="superscript"/>
    </w:rPr>
  </w:style>
  <w:style w:type="paragraph" w:styleId="EndnoteText">
    <w:name w:val="endnote text"/>
    <w:basedOn w:val="Normal"/>
    <w:link w:val="EndnoteTextChar"/>
    <w:uiPriority w:val="98"/>
    <w:semiHidden/>
    <w:rsid w:val="006D24ED"/>
    <w:rPr>
      <w:sz w:val="20"/>
      <w:szCs w:val="20"/>
    </w:rPr>
  </w:style>
  <w:style w:type="character" w:customStyle="1" w:styleId="EndnoteTextChar">
    <w:name w:val="Endnote Text Char"/>
    <w:basedOn w:val="DefaultParagraphFont"/>
    <w:link w:val="EndnoteText"/>
    <w:uiPriority w:val="98"/>
    <w:semiHidden/>
    <w:rsid w:val="006D24ED"/>
    <w:rPr>
      <w:sz w:val="20"/>
      <w:szCs w:val="20"/>
      <w:lang w:val="sq-AL"/>
    </w:rPr>
  </w:style>
  <w:style w:type="paragraph" w:styleId="EnvelopeAddress">
    <w:name w:val="envelope address"/>
    <w:basedOn w:val="Normal"/>
    <w:uiPriority w:val="98"/>
    <w:semiHidden/>
    <w:rsid w:val="006D24E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D24E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D24ED"/>
    <w:rPr>
      <w:color w:val="7030A0" w:themeColor="followedHyperlink"/>
      <w:u w:val="single"/>
    </w:rPr>
  </w:style>
  <w:style w:type="character" w:styleId="FootnoteReference">
    <w:name w:val="footnote reference"/>
    <w:basedOn w:val="DefaultParagraphFont"/>
    <w:uiPriority w:val="98"/>
    <w:semiHidden/>
    <w:rsid w:val="006D24ED"/>
    <w:rPr>
      <w:vertAlign w:val="superscript"/>
    </w:rPr>
  </w:style>
  <w:style w:type="paragraph" w:styleId="FootnoteText">
    <w:name w:val="footnote text"/>
    <w:basedOn w:val="Normal"/>
    <w:link w:val="FootnoteTextChar"/>
    <w:uiPriority w:val="98"/>
    <w:semiHidden/>
    <w:rsid w:val="006D24ED"/>
    <w:rPr>
      <w:sz w:val="20"/>
      <w:szCs w:val="20"/>
    </w:rPr>
  </w:style>
  <w:style w:type="character" w:customStyle="1" w:styleId="FootnoteTextChar">
    <w:name w:val="Footnote Text Char"/>
    <w:basedOn w:val="DefaultParagraphFont"/>
    <w:link w:val="FootnoteText"/>
    <w:uiPriority w:val="98"/>
    <w:semiHidden/>
    <w:rsid w:val="006D24ED"/>
    <w:rPr>
      <w:sz w:val="20"/>
      <w:szCs w:val="20"/>
      <w:lang w:val="sq-AL"/>
    </w:rPr>
  </w:style>
  <w:style w:type="character" w:styleId="HTMLAcronym">
    <w:name w:val="HTML Acronym"/>
    <w:basedOn w:val="DefaultParagraphFont"/>
    <w:uiPriority w:val="98"/>
    <w:semiHidden/>
    <w:rsid w:val="006D24ED"/>
  </w:style>
  <w:style w:type="paragraph" w:styleId="HTMLAddress">
    <w:name w:val="HTML Address"/>
    <w:basedOn w:val="Normal"/>
    <w:link w:val="HTMLAddressChar"/>
    <w:uiPriority w:val="98"/>
    <w:semiHidden/>
    <w:rsid w:val="006D24ED"/>
    <w:rPr>
      <w:i/>
      <w:iCs/>
    </w:rPr>
  </w:style>
  <w:style w:type="character" w:customStyle="1" w:styleId="HTMLAddressChar">
    <w:name w:val="HTML Address Char"/>
    <w:basedOn w:val="DefaultParagraphFont"/>
    <w:link w:val="HTMLAddress"/>
    <w:uiPriority w:val="98"/>
    <w:semiHidden/>
    <w:rsid w:val="006D24ED"/>
    <w:rPr>
      <w:i/>
      <w:iCs/>
      <w:sz w:val="24"/>
      <w:szCs w:val="24"/>
      <w:lang w:val="sq-AL"/>
    </w:rPr>
  </w:style>
  <w:style w:type="character" w:styleId="HTMLCite">
    <w:name w:val="HTML Cite"/>
    <w:basedOn w:val="DefaultParagraphFont"/>
    <w:uiPriority w:val="98"/>
    <w:semiHidden/>
    <w:rsid w:val="006D24ED"/>
    <w:rPr>
      <w:i/>
      <w:iCs/>
    </w:rPr>
  </w:style>
  <w:style w:type="character" w:styleId="HTMLCode">
    <w:name w:val="HTML Code"/>
    <w:basedOn w:val="DefaultParagraphFont"/>
    <w:uiPriority w:val="98"/>
    <w:semiHidden/>
    <w:rsid w:val="006D24ED"/>
    <w:rPr>
      <w:rFonts w:ascii="Consolas" w:hAnsi="Consolas" w:cs="Consolas"/>
      <w:sz w:val="20"/>
      <w:szCs w:val="20"/>
    </w:rPr>
  </w:style>
  <w:style w:type="character" w:styleId="HTMLDefinition">
    <w:name w:val="HTML Definition"/>
    <w:basedOn w:val="DefaultParagraphFont"/>
    <w:uiPriority w:val="98"/>
    <w:semiHidden/>
    <w:rsid w:val="006D24ED"/>
    <w:rPr>
      <w:i/>
      <w:iCs/>
    </w:rPr>
  </w:style>
  <w:style w:type="character" w:styleId="HTMLKeyboard">
    <w:name w:val="HTML Keyboard"/>
    <w:basedOn w:val="DefaultParagraphFont"/>
    <w:uiPriority w:val="98"/>
    <w:semiHidden/>
    <w:rsid w:val="006D24ED"/>
    <w:rPr>
      <w:rFonts w:ascii="Consolas" w:hAnsi="Consolas" w:cs="Consolas"/>
      <w:sz w:val="20"/>
      <w:szCs w:val="20"/>
    </w:rPr>
  </w:style>
  <w:style w:type="paragraph" w:styleId="HTMLPreformatted">
    <w:name w:val="HTML Preformatted"/>
    <w:basedOn w:val="Normal"/>
    <w:link w:val="HTMLPreformattedChar"/>
    <w:uiPriority w:val="98"/>
    <w:semiHidden/>
    <w:rsid w:val="006D24E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D24ED"/>
    <w:rPr>
      <w:rFonts w:ascii="Consolas" w:hAnsi="Consolas" w:cs="Consolas"/>
      <w:sz w:val="20"/>
      <w:szCs w:val="20"/>
      <w:lang w:val="sq-AL"/>
    </w:rPr>
  </w:style>
  <w:style w:type="character" w:styleId="HTMLSample">
    <w:name w:val="HTML Sample"/>
    <w:basedOn w:val="DefaultParagraphFont"/>
    <w:uiPriority w:val="98"/>
    <w:semiHidden/>
    <w:rsid w:val="006D24ED"/>
    <w:rPr>
      <w:rFonts w:ascii="Consolas" w:hAnsi="Consolas" w:cs="Consolas"/>
      <w:sz w:val="24"/>
      <w:szCs w:val="24"/>
    </w:rPr>
  </w:style>
  <w:style w:type="character" w:styleId="HTMLTypewriter">
    <w:name w:val="HTML Typewriter"/>
    <w:basedOn w:val="DefaultParagraphFont"/>
    <w:uiPriority w:val="98"/>
    <w:semiHidden/>
    <w:rsid w:val="006D24ED"/>
    <w:rPr>
      <w:rFonts w:ascii="Consolas" w:hAnsi="Consolas" w:cs="Consolas"/>
      <w:sz w:val="20"/>
      <w:szCs w:val="20"/>
    </w:rPr>
  </w:style>
  <w:style w:type="character" w:styleId="HTMLVariable">
    <w:name w:val="HTML Variable"/>
    <w:basedOn w:val="DefaultParagraphFont"/>
    <w:uiPriority w:val="98"/>
    <w:semiHidden/>
    <w:rsid w:val="006D24ED"/>
    <w:rPr>
      <w:i/>
      <w:iCs/>
    </w:rPr>
  </w:style>
  <w:style w:type="character" w:styleId="Hyperlink">
    <w:name w:val="Hyperlink"/>
    <w:basedOn w:val="DefaultParagraphFont"/>
    <w:uiPriority w:val="98"/>
    <w:rsid w:val="006D24ED"/>
    <w:rPr>
      <w:color w:val="0072BC" w:themeColor="hyperlink"/>
      <w:u w:val="single"/>
    </w:rPr>
  </w:style>
  <w:style w:type="paragraph" w:styleId="Index1">
    <w:name w:val="index 1"/>
    <w:basedOn w:val="Normal"/>
    <w:next w:val="Normal"/>
    <w:autoRedefine/>
    <w:uiPriority w:val="98"/>
    <w:semiHidden/>
    <w:rsid w:val="006D24ED"/>
    <w:pPr>
      <w:ind w:left="240" w:hanging="240"/>
    </w:pPr>
  </w:style>
  <w:style w:type="paragraph" w:styleId="Index2">
    <w:name w:val="index 2"/>
    <w:basedOn w:val="Normal"/>
    <w:next w:val="Normal"/>
    <w:autoRedefine/>
    <w:uiPriority w:val="98"/>
    <w:semiHidden/>
    <w:rsid w:val="006D24ED"/>
    <w:pPr>
      <w:ind w:left="480" w:hanging="240"/>
    </w:pPr>
  </w:style>
  <w:style w:type="paragraph" w:styleId="Index3">
    <w:name w:val="index 3"/>
    <w:basedOn w:val="Normal"/>
    <w:next w:val="Normal"/>
    <w:autoRedefine/>
    <w:uiPriority w:val="98"/>
    <w:semiHidden/>
    <w:rsid w:val="006D24ED"/>
    <w:pPr>
      <w:ind w:left="720" w:hanging="240"/>
    </w:pPr>
  </w:style>
  <w:style w:type="paragraph" w:styleId="Index4">
    <w:name w:val="index 4"/>
    <w:basedOn w:val="Normal"/>
    <w:next w:val="Normal"/>
    <w:autoRedefine/>
    <w:uiPriority w:val="98"/>
    <w:semiHidden/>
    <w:rsid w:val="006D24ED"/>
    <w:pPr>
      <w:ind w:left="960" w:hanging="240"/>
    </w:pPr>
  </w:style>
  <w:style w:type="paragraph" w:styleId="Index5">
    <w:name w:val="index 5"/>
    <w:basedOn w:val="Normal"/>
    <w:next w:val="Normal"/>
    <w:autoRedefine/>
    <w:uiPriority w:val="98"/>
    <w:semiHidden/>
    <w:rsid w:val="006D24ED"/>
    <w:pPr>
      <w:ind w:left="1200" w:hanging="240"/>
    </w:pPr>
  </w:style>
  <w:style w:type="paragraph" w:styleId="Index6">
    <w:name w:val="index 6"/>
    <w:basedOn w:val="Normal"/>
    <w:next w:val="Normal"/>
    <w:autoRedefine/>
    <w:uiPriority w:val="98"/>
    <w:semiHidden/>
    <w:rsid w:val="006D24ED"/>
    <w:pPr>
      <w:ind w:left="1440" w:hanging="240"/>
    </w:pPr>
  </w:style>
  <w:style w:type="paragraph" w:styleId="Index7">
    <w:name w:val="index 7"/>
    <w:basedOn w:val="Normal"/>
    <w:next w:val="Normal"/>
    <w:autoRedefine/>
    <w:uiPriority w:val="98"/>
    <w:semiHidden/>
    <w:rsid w:val="006D24ED"/>
    <w:pPr>
      <w:ind w:left="1680" w:hanging="240"/>
    </w:pPr>
  </w:style>
  <w:style w:type="paragraph" w:styleId="Index8">
    <w:name w:val="index 8"/>
    <w:basedOn w:val="Normal"/>
    <w:next w:val="Normal"/>
    <w:autoRedefine/>
    <w:uiPriority w:val="98"/>
    <w:semiHidden/>
    <w:rsid w:val="006D24ED"/>
    <w:pPr>
      <w:ind w:left="1920" w:hanging="240"/>
    </w:pPr>
  </w:style>
  <w:style w:type="paragraph" w:styleId="Index9">
    <w:name w:val="index 9"/>
    <w:basedOn w:val="Normal"/>
    <w:next w:val="Normal"/>
    <w:autoRedefine/>
    <w:uiPriority w:val="98"/>
    <w:semiHidden/>
    <w:rsid w:val="006D24ED"/>
    <w:pPr>
      <w:ind w:left="2160" w:hanging="240"/>
    </w:pPr>
  </w:style>
  <w:style w:type="paragraph" w:styleId="IndexHeading">
    <w:name w:val="index heading"/>
    <w:basedOn w:val="Normal"/>
    <w:next w:val="Index1"/>
    <w:uiPriority w:val="98"/>
    <w:semiHidden/>
    <w:rsid w:val="006D24ED"/>
    <w:rPr>
      <w:rFonts w:asciiTheme="majorHAnsi" w:eastAsiaTheme="majorEastAsia" w:hAnsiTheme="majorHAnsi" w:cstheme="majorBidi"/>
      <w:b/>
      <w:bCs/>
    </w:rPr>
  </w:style>
  <w:style w:type="table" w:styleId="LightGrid">
    <w:name w:val="Light Grid"/>
    <w:basedOn w:val="TableNormal"/>
    <w:uiPriority w:val="62"/>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D24E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D24E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D24E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D24E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D24E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D24E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D24E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D24ED"/>
  </w:style>
  <w:style w:type="paragraph" w:styleId="List">
    <w:name w:val="List"/>
    <w:basedOn w:val="Normal"/>
    <w:uiPriority w:val="98"/>
    <w:semiHidden/>
    <w:rsid w:val="006D24ED"/>
    <w:pPr>
      <w:ind w:left="283" w:hanging="283"/>
      <w:contextualSpacing/>
    </w:pPr>
  </w:style>
  <w:style w:type="paragraph" w:styleId="List2">
    <w:name w:val="List 2"/>
    <w:basedOn w:val="Normal"/>
    <w:uiPriority w:val="98"/>
    <w:semiHidden/>
    <w:rsid w:val="006D24ED"/>
    <w:pPr>
      <w:ind w:left="566" w:hanging="283"/>
      <w:contextualSpacing/>
    </w:pPr>
  </w:style>
  <w:style w:type="paragraph" w:styleId="List3">
    <w:name w:val="List 3"/>
    <w:basedOn w:val="Normal"/>
    <w:uiPriority w:val="98"/>
    <w:semiHidden/>
    <w:rsid w:val="006D24ED"/>
    <w:pPr>
      <w:ind w:left="849" w:hanging="283"/>
      <w:contextualSpacing/>
    </w:pPr>
  </w:style>
  <w:style w:type="paragraph" w:styleId="List4">
    <w:name w:val="List 4"/>
    <w:basedOn w:val="Normal"/>
    <w:uiPriority w:val="98"/>
    <w:semiHidden/>
    <w:rsid w:val="006D24ED"/>
    <w:pPr>
      <w:ind w:left="1132" w:hanging="283"/>
      <w:contextualSpacing/>
    </w:pPr>
  </w:style>
  <w:style w:type="paragraph" w:styleId="List5">
    <w:name w:val="List 5"/>
    <w:basedOn w:val="Normal"/>
    <w:uiPriority w:val="98"/>
    <w:semiHidden/>
    <w:rsid w:val="006D24ED"/>
    <w:pPr>
      <w:ind w:left="1415" w:hanging="283"/>
      <w:contextualSpacing/>
    </w:pPr>
  </w:style>
  <w:style w:type="paragraph" w:styleId="ListBullet">
    <w:name w:val="List Bullet"/>
    <w:basedOn w:val="Normal"/>
    <w:uiPriority w:val="98"/>
    <w:semiHidden/>
    <w:rsid w:val="006D24ED"/>
    <w:pPr>
      <w:numPr>
        <w:numId w:val="11"/>
      </w:numPr>
    </w:pPr>
  </w:style>
  <w:style w:type="paragraph" w:styleId="ListBullet2">
    <w:name w:val="List Bullet 2"/>
    <w:basedOn w:val="Normal"/>
    <w:uiPriority w:val="98"/>
    <w:semiHidden/>
    <w:rsid w:val="006D24ED"/>
    <w:pPr>
      <w:numPr>
        <w:numId w:val="12"/>
      </w:numPr>
      <w:contextualSpacing/>
    </w:pPr>
  </w:style>
  <w:style w:type="paragraph" w:styleId="ListBullet3">
    <w:name w:val="List Bullet 3"/>
    <w:basedOn w:val="Normal"/>
    <w:uiPriority w:val="98"/>
    <w:semiHidden/>
    <w:rsid w:val="006D24ED"/>
    <w:pPr>
      <w:numPr>
        <w:numId w:val="13"/>
      </w:numPr>
      <w:contextualSpacing/>
    </w:pPr>
  </w:style>
  <w:style w:type="paragraph" w:styleId="ListBullet4">
    <w:name w:val="List Bullet 4"/>
    <w:basedOn w:val="Normal"/>
    <w:uiPriority w:val="98"/>
    <w:semiHidden/>
    <w:rsid w:val="006D24ED"/>
    <w:pPr>
      <w:numPr>
        <w:numId w:val="14"/>
      </w:numPr>
      <w:contextualSpacing/>
    </w:pPr>
  </w:style>
  <w:style w:type="paragraph" w:styleId="ListBullet5">
    <w:name w:val="List Bullet 5"/>
    <w:basedOn w:val="Normal"/>
    <w:uiPriority w:val="98"/>
    <w:semiHidden/>
    <w:rsid w:val="006D24ED"/>
    <w:pPr>
      <w:numPr>
        <w:numId w:val="15"/>
      </w:numPr>
      <w:contextualSpacing/>
    </w:pPr>
  </w:style>
  <w:style w:type="paragraph" w:styleId="ListContinue">
    <w:name w:val="List Continue"/>
    <w:basedOn w:val="Normal"/>
    <w:uiPriority w:val="98"/>
    <w:semiHidden/>
    <w:rsid w:val="006D24ED"/>
    <w:pPr>
      <w:spacing w:after="120"/>
      <w:ind w:left="283"/>
      <w:contextualSpacing/>
    </w:pPr>
  </w:style>
  <w:style w:type="paragraph" w:styleId="ListContinue2">
    <w:name w:val="List Continue 2"/>
    <w:basedOn w:val="Normal"/>
    <w:uiPriority w:val="98"/>
    <w:semiHidden/>
    <w:rsid w:val="006D24ED"/>
    <w:pPr>
      <w:spacing w:after="120"/>
      <w:ind w:left="566"/>
      <w:contextualSpacing/>
    </w:pPr>
  </w:style>
  <w:style w:type="paragraph" w:styleId="ListContinue3">
    <w:name w:val="List Continue 3"/>
    <w:basedOn w:val="Normal"/>
    <w:uiPriority w:val="98"/>
    <w:semiHidden/>
    <w:rsid w:val="006D24ED"/>
    <w:pPr>
      <w:spacing w:after="120"/>
      <w:ind w:left="849"/>
      <w:contextualSpacing/>
    </w:pPr>
  </w:style>
  <w:style w:type="paragraph" w:styleId="ListContinue4">
    <w:name w:val="List Continue 4"/>
    <w:basedOn w:val="Normal"/>
    <w:uiPriority w:val="98"/>
    <w:semiHidden/>
    <w:rsid w:val="006D24ED"/>
    <w:pPr>
      <w:spacing w:after="120"/>
      <w:ind w:left="1132"/>
      <w:contextualSpacing/>
    </w:pPr>
  </w:style>
  <w:style w:type="paragraph" w:styleId="ListContinue5">
    <w:name w:val="List Continue 5"/>
    <w:basedOn w:val="Normal"/>
    <w:uiPriority w:val="98"/>
    <w:semiHidden/>
    <w:rsid w:val="006D24ED"/>
    <w:pPr>
      <w:spacing w:after="120"/>
      <w:ind w:left="1415"/>
      <w:contextualSpacing/>
    </w:pPr>
  </w:style>
  <w:style w:type="paragraph" w:styleId="ListNumber">
    <w:name w:val="List Number"/>
    <w:basedOn w:val="Normal"/>
    <w:uiPriority w:val="98"/>
    <w:semiHidden/>
    <w:rsid w:val="006D24ED"/>
    <w:pPr>
      <w:numPr>
        <w:numId w:val="16"/>
      </w:numPr>
      <w:contextualSpacing/>
    </w:pPr>
  </w:style>
  <w:style w:type="paragraph" w:styleId="ListNumber2">
    <w:name w:val="List Number 2"/>
    <w:basedOn w:val="Normal"/>
    <w:uiPriority w:val="98"/>
    <w:semiHidden/>
    <w:rsid w:val="006D24ED"/>
    <w:pPr>
      <w:numPr>
        <w:numId w:val="17"/>
      </w:numPr>
      <w:contextualSpacing/>
    </w:pPr>
  </w:style>
  <w:style w:type="paragraph" w:styleId="ListNumber3">
    <w:name w:val="List Number 3"/>
    <w:basedOn w:val="Normal"/>
    <w:uiPriority w:val="98"/>
    <w:semiHidden/>
    <w:rsid w:val="006D24ED"/>
    <w:pPr>
      <w:numPr>
        <w:numId w:val="18"/>
      </w:numPr>
      <w:contextualSpacing/>
    </w:pPr>
  </w:style>
  <w:style w:type="paragraph" w:styleId="ListNumber4">
    <w:name w:val="List Number 4"/>
    <w:basedOn w:val="Normal"/>
    <w:uiPriority w:val="98"/>
    <w:semiHidden/>
    <w:rsid w:val="006D24ED"/>
    <w:pPr>
      <w:numPr>
        <w:numId w:val="19"/>
      </w:numPr>
      <w:contextualSpacing/>
    </w:pPr>
  </w:style>
  <w:style w:type="paragraph" w:styleId="ListNumber5">
    <w:name w:val="List Number 5"/>
    <w:basedOn w:val="Normal"/>
    <w:uiPriority w:val="98"/>
    <w:semiHidden/>
    <w:rsid w:val="006D24ED"/>
    <w:pPr>
      <w:numPr>
        <w:numId w:val="20"/>
      </w:numPr>
      <w:contextualSpacing/>
    </w:pPr>
  </w:style>
  <w:style w:type="paragraph" w:styleId="MacroText">
    <w:name w:val="macro"/>
    <w:link w:val="MacroTextChar"/>
    <w:uiPriority w:val="98"/>
    <w:semiHidden/>
    <w:rsid w:val="006D24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D24ED"/>
    <w:rPr>
      <w:rFonts w:ascii="Consolas" w:eastAsiaTheme="minorEastAsia" w:hAnsi="Consolas" w:cs="Consolas"/>
      <w:sz w:val="20"/>
      <w:szCs w:val="20"/>
    </w:rPr>
  </w:style>
  <w:style w:type="table" w:styleId="MediumGrid1">
    <w:name w:val="Medium Grid 1"/>
    <w:basedOn w:val="TableNormal"/>
    <w:uiPriority w:val="67"/>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D24E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D24E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D24E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D24E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D24E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D24E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D24E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D24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D24ED"/>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6D24ED"/>
    <w:rPr>
      <w:rFonts w:ascii="Times New Roman" w:hAnsi="Times New Roman" w:cs="Times New Roman"/>
    </w:rPr>
  </w:style>
  <w:style w:type="paragraph" w:styleId="NormalIndent">
    <w:name w:val="Normal Indent"/>
    <w:basedOn w:val="Normal"/>
    <w:uiPriority w:val="98"/>
    <w:semiHidden/>
    <w:rsid w:val="006D24ED"/>
    <w:pPr>
      <w:ind w:left="720"/>
    </w:pPr>
  </w:style>
  <w:style w:type="table" w:customStyle="1" w:styleId="ECHRTableNoLines">
    <w:name w:val="ECHR_Table_No_Lines"/>
    <w:basedOn w:val="TableNormal"/>
    <w:uiPriority w:val="99"/>
    <w:rsid w:val="006D24E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6D24E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6D24E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D24ED"/>
    <w:rPr>
      <w:rFonts w:ascii="Consolas" w:hAnsi="Consolas" w:cs="Consolas"/>
      <w:sz w:val="21"/>
      <w:szCs w:val="21"/>
    </w:rPr>
  </w:style>
  <w:style w:type="character" w:customStyle="1" w:styleId="PlainTextChar">
    <w:name w:val="Plain Text Char"/>
    <w:basedOn w:val="DefaultParagraphFont"/>
    <w:link w:val="PlainText"/>
    <w:uiPriority w:val="98"/>
    <w:semiHidden/>
    <w:rsid w:val="006D24ED"/>
    <w:rPr>
      <w:rFonts w:ascii="Consolas" w:hAnsi="Consolas" w:cs="Consolas"/>
      <w:sz w:val="21"/>
      <w:szCs w:val="21"/>
      <w:lang w:val="sq-AL"/>
    </w:rPr>
  </w:style>
  <w:style w:type="paragraph" w:styleId="Salutation">
    <w:name w:val="Salutation"/>
    <w:basedOn w:val="Normal"/>
    <w:next w:val="Normal"/>
    <w:link w:val="SalutationChar"/>
    <w:uiPriority w:val="98"/>
    <w:semiHidden/>
    <w:rsid w:val="006D24ED"/>
  </w:style>
  <w:style w:type="character" w:customStyle="1" w:styleId="SalutationChar">
    <w:name w:val="Salutation Char"/>
    <w:basedOn w:val="DefaultParagraphFont"/>
    <w:link w:val="Salutation"/>
    <w:uiPriority w:val="98"/>
    <w:semiHidden/>
    <w:rsid w:val="006D24ED"/>
    <w:rPr>
      <w:sz w:val="24"/>
      <w:szCs w:val="24"/>
      <w:lang w:val="sq-AL"/>
    </w:rPr>
  </w:style>
  <w:style w:type="paragraph" w:styleId="Signature">
    <w:name w:val="Signature"/>
    <w:basedOn w:val="Normal"/>
    <w:link w:val="SignatureChar"/>
    <w:uiPriority w:val="98"/>
    <w:semiHidden/>
    <w:rsid w:val="006D24ED"/>
    <w:pPr>
      <w:ind w:left="4252"/>
    </w:pPr>
  </w:style>
  <w:style w:type="character" w:customStyle="1" w:styleId="SignatureChar">
    <w:name w:val="Signature Char"/>
    <w:basedOn w:val="DefaultParagraphFont"/>
    <w:link w:val="Signature"/>
    <w:uiPriority w:val="98"/>
    <w:semiHidden/>
    <w:rsid w:val="006D24ED"/>
    <w:rPr>
      <w:sz w:val="24"/>
      <w:szCs w:val="24"/>
      <w:lang w:val="sq-AL"/>
    </w:rPr>
  </w:style>
  <w:style w:type="table" w:styleId="Table3Deffects1">
    <w:name w:val="Table 3D effects 1"/>
    <w:basedOn w:val="TableNormal"/>
    <w:uiPriority w:val="99"/>
    <w:semiHidden/>
    <w:unhideWhenUsed/>
    <w:rsid w:val="006D24E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24E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24E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24E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24E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24E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24E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24E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24E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24E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24E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24E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24E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24E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24E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24E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24E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24E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24E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24E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24E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D24E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24E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24E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24E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D24ED"/>
    <w:pPr>
      <w:ind w:left="240" w:hanging="240"/>
    </w:pPr>
  </w:style>
  <w:style w:type="paragraph" w:styleId="TableofFigures">
    <w:name w:val="table of figures"/>
    <w:basedOn w:val="Normal"/>
    <w:next w:val="Normal"/>
    <w:uiPriority w:val="98"/>
    <w:semiHidden/>
    <w:rsid w:val="006D24ED"/>
  </w:style>
  <w:style w:type="table" w:styleId="TableProfessional">
    <w:name w:val="Table Professional"/>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24E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24E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24E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D24E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24E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24E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24E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D24E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D24E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D24E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D24E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D24E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D24E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D24ED"/>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6D24E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D24E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D24ED"/>
    <w:pPr>
      <w:spacing w:after="100"/>
      <w:ind w:left="1680"/>
    </w:pPr>
  </w:style>
  <w:style w:type="paragraph" w:styleId="TOC9">
    <w:name w:val="toc 9"/>
    <w:basedOn w:val="Normal"/>
    <w:next w:val="Normal"/>
    <w:autoRedefine/>
    <w:uiPriority w:val="98"/>
    <w:semiHidden/>
    <w:rsid w:val="006D24ED"/>
    <w:pPr>
      <w:spacing w:after="100"/>
      <w:ind w:left="1920"/>
    </w:pPr>
  </w:style>
  <w:style w:type="paragraph" w:customStyle="1" w:styleId="ECHRFooter">
    <w:name w:val="ECHR_Footer"/>
    <w:aliases w:val="Footer_ECHR"/>
    <w:basedOn w:val="Footer"/>
    <w:uiPriority w:val="57"/>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D24ED"/>
    <w:pPr>
      <w:tabs>
        <w:tab w:val="center" w:pos="3686"/>
        <w:tab w:val="right" w:pos="7371"/>
      </w:tabs>
    </w:pPr>
  </w:style>
  <w:style w:type="character" w:customStyle="1" w:styleId="FooterChar">
    <w:name w:val="Footer Char"/>
    <w:basedOn w:val="DefaultParagraphFont"/>
    <w:link w:val="Footer"/>
    <w:uiPriority w:val="98"/>
    <w:rsid w:val="006D24ED"/>
    <w:rPr>
      <w:sz w:val="24"/>
      <w:szCs w:val="24"/>
      <w:lang w:val="sq-AL"/>
    </w:rPr>
  </w:style>
  <w:style w:type="paragraph" w:customStyle="1" w:styleId="ECHRFooterLine">
    <w:name w:val="ECHR_Footer_Line"/>
    <w:aliases w:val="_Footer_Line"/>
    <w:basedOn w:val="Normal"/>
    <w:next w:val="Normal"/>
    <w:uiPriority w:val="30"/>
    <w:rsid w:val="006D24ED"/>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D24E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6D24ED"/>
    <w:pPr>
      <w:ind w:firstLine="284"/>
    </w:pPr>
    <w:rPr>
      <w:b/>
    </w:rPr>
  </w:style>
  <w:style w:type="paragraph" w:styleId="NoteHeading">
    <w:name w:val="Note Heading"/>
    <w:basedOn w:val="Normal"/>
    <w:next w:val="Normal"/>
    <w:link w:val="NoteHeadingChar"/>
    <w:uiPriority w:val="98"/>
    <w:semiHidden/>
    <w:rsid w:val="006D24ED"/>
  </w:style>
  <w:style w:type="character" w:customStyle="1" w:styleId="NoteHeadingChar">
    <w:name w:val="Note Heading Char"/>
    <w:basedOn w:val="DefaultParagraphFont"/>
    <w:link w:val="NoteHeading"/>
    <w:uiPriority w:val="98"/>
    <w:semiHidden/>
    <w:rsid w:val="006D24ED"/>
    <w:rPr>
      <w:sz w:val="24"/>
      <w:szCs w:val="24"/>
      <w:lang w:val="sq-AL"/>
    </w:rPr>
  </w:style>
  <w:style w:type="paragraph" w:customStyle="1" w:styleId="ECHRHeaderLandscape">
    <w:name w:val="ECHR_Header_Landscape"/>
    <w:aliases w:val="_Header_Landscape"/>
    <w:basedOn w:val="JuHeader"/>
    <w:uiPriority w:val="29"/>
    <w:rsid w:val="006D24ED"/>
    <w:pPr>
      <w:tabs>
        <w:tab w:val="center" w:pos="6146"/>
        <w:tab w:val="right" w:pos="13778"/>
      </w:tabs>
      <w:ind w:left="-1474" w:right="-1474"/>
    </w:pPr>
  </w:style>
  <w:style w:type="paragraph" w:customStyle="1" w:styleId="ECHRBullet1">
    <w:name w:val="ECHR_Bullet_1"/>
    <w:aliases w:val="_Bul_1"/>
    <w:basedOn w:val="NormalJustified"/>
    <w:uiPriority w:val="23"/>
    <w:qFormat/>
    <w:rsid w:val="006D24ED"/>
    <w:pPr>
      <w:numPr>
        <w:numId w:val="7"/>
      </w:numPr>
      <w:spacing w:before="60" w:after="60"/>
    </w:pPr>
  </w:style>
  <w:style w:type="paragraph" w:customStyle="1" w:styleId="ECHRBullet2">
    <w:name w:val="ECHR_Bullet_2"/>
    <w:aliases w:val="_Bul_2"/>
    <w:basedOn w:val="ECHRBullet1"/>
    <w:uiPriority w:val="23"/>
    <w:rsid w:val="006D24ED"/>
    <w:pPr>
      <w:numPr>
        <w:ilvl w:val="1"/>
      </w:numPr>
    </w:pPr>
  </w:style>
  <w:style w:type="paragraph" w:customStyle="1" w:styleId="ECHRBullet3">
    <w:name w:val="ECHR_Bullet_3"/>
    <w:aliases w:val="_Bul_3"/>
    <w:basedOn w:val="ECHRBullet2"/>
    <w:uiPriority w:val="23"/>
    <w:rsid w:val="006D24ED"/>
    <w:pPr>
      <w:numPr>
        <w:ilvl w:val="2"/>
      </w:numPr>
    </w:pPr>
  </w:style>
  <w:style w:type="paragraph" w:customStyle="1" w:styleId="ECHRBullet4">
    <w:name w:val="ECHR_Bullet_4"/>
    <w:aliases w:val="_Bul_4"/>
    <w:basedOn w:val="ECHRBullet3"/>
    <w:uiPriority w:val="23"/>
    <w:rsid w:val="006D24ED"/>
    <w:pPr>
      <w:numPr>
        <w:ilvl w:val="3"/>
      </w:numPr>
    </w:pPr>
  </w:style>
  <w:style w:type="paragraph" w:customStyle="1" w:styleId="ECHRConfidential">
    <w:name w:val="ECHR_Confidential"/>
    <w:aliases w:val="_Confidential"/>
    <w:basedOn w:val="Normal"/>
    <w:next w:val="Normal"/>
    <w:uiPriority w:val="42"/>
    <w:qFormat/>
    <w:rsid w:val="006D24ED"/>
    <w:pPr>
      <w:jc w:val="right"/>
    </w:pPr>
    <w:rPr>
      <w:color w:val="C00000"/>
      <w:sz w:val="20"/>
    </w:rPr>
  </w:style>
  <w:style w:type="paragraph" w:customStyle="1" w:styleId="ECHRDecisionBody">
    <w:name w:val="ECHR_Decision_Body"/>
    <w:aliases w:val="_Decision_Body"/>
    <w:basedOn w:val="NormalJustified"/>
    <w:uiPriority w:val="54"/>
    <w:semiHidden/>
    <w:rsid w:val="006D24E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D24E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D24ED"/>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rsid w:val="006D24E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6D24ED"/>
    <w:pPr>
      <w:jc w:val="right"/>
    </w:pPr>
    <w:rPr>
      <w:sz w:val="20"/>
    </w:rPr>
  </w:style>
  <w:style w:type="paragraph" w:customStyle="1" w:styleId="ECHRHeaderRefIt">
    <w:name w:val="ECHR_Header_Ref_It"/>
    <w:aliases w:val="_Ref_Ital"/>
    <w:basedOn w:val="Normal"/>
    <w:next w:val="ECHRHeaderDate"/>
    <w:uiPriority w:val="43"/>
    <w:qFormat/>
    <w:rsid w:val="006D24ED"/>
    <w:pPr>
      <w:jc w:val="right"/>
    </w:pPr>
    <w:rPr>
      <w:i/>
      <w:sz w:val="20"/>
    </w:rPr>
  </w:style>
  <w:style w:type="paragraph" w:customStyle="1" w:styleId="ECHRHeading9">
    <w:name w:val="ECHR_Heading_9"/>
    <w:aliases w:val="_Head_9"/>
    <w:basedOn w:val="Heading9"/>
    <w:uiPriority w:val="17"/>
    <w:rsid w:val="006D24ED"/>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6D24E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6D24ED"/>
    <w:pPr>
      <w:numPr>
        <w:numId w:val="8"/>
      </w:numPr>
      <w:spacing w:before="60" w:after="60"/>
    </w:pPr>
  </w:style>
  <w:style w:type="paragraph" w:customStyle="1" w:styleId="ECHRNumberedList2">
    <w:name w:val="ECHR_Numbered_List_2"/>
    <w:aliases w:val="_Num_2"/>
    <w:basedOn w:val="ECHRNumberedList1"/>
    <w:uiPriority w:val="23"/>
    <w:rsid w:val="006D24ED"/>
    <w:pPr>
      <w:numPr>
        <w:ilvl w:val="1"/>
      </w:numPr>
    </w:pPr>
  </w:style>
  <w:style w:type="paragraph" w:customStyle="1" w:styleId="ECHRNumberedList3">
    <w:name w:val="ECHR_Numbered_List_3"/>
    <w:aliases w:val="_Num_3"/>
    <w:basedOn w:val="ECHRNumberedList2"/>
    <w:uiPriority w:val="23"/>
    <w:rsid w:val="006D24ED"/>
    <w:pPr>
      <w:numPr>
        <w:ilvl w:val="2"/>
      </w:numPr>
    </w:pPr>
  </w:style>
  <w:style w:type="paragraph" w:customStyle="1" w:styleId="ECHRParaHanging">
    <w:name w:val="ECHR_Para_Hanging"/>
    <w:aliases w:val="_Hanging"/>
    <w:basedOn w:val="Normal"/>
    <w:uiPriority w:val="8"/>
    <w:qFormat/>
    <w:rsid w:val="006D24ED"/>
    <w:pPr>
      <w:ind w:left="567" w:hanging="567"/>
      <w:jc w:val="both"/>
    </w:pPr>
  </w:style>
  <w:style w:type="paragraph" w:customStyle="1" w:styleId="ECHRParaIndent">
    <w:name w:val="ECHR_Para_Indent"/>
    <w:aliases w:val="_Indent"/>
    <w:basedOn w:val="Normal"/>
    <w:uiPriority w:val="7"/>
    <w:qFormat/>
    <w:rsid w:val="006D24ED"/>
    <w:pPr>
      <w:spacing w:before="120" w:after="120"/>
      <w:ind w:left="284"/>
      <w:jc w:val="both"/>
    </w:pPr>
  </w:style>
  <w:style w:type="character" w:customStyle="1" w:styleId="ECHRRed">
    <w:name w:val="ECHR_Red"/>
    <w:aliases w:val="_Red"/>
    <w:basedOn w:val="DefaultParagraphFont"/>
    <w:uiPriority w:val="15"/>
    <w:qFormat/>
    <w:rsid w:val="006D24ED"/>
    <w:rPr>
      <w:color w:val="C00000" w:themeColor="accent2"/>
    </w:rPr>
  </w:style>
  <w:style w:type="paragraph" w:customStyle="1" w:styleId="DecList">
    <w:name w:val="Dec_List"/>
    <w:aliases w:val="_List"/>
    <w:basedOn w:val="JuList"/>
    <w:uiPriority w:val="22"/>
    <w:rsid w:val="006D24ED"/>
    <w:pPr>
      <w:numPr>
        <w:numId w:val="0"/>
      </w:numPr>
      <w:ind w:left="284"/>
    </w:pPr>
  </w:style>
  <w:style w:type="table" w:customStyle="1" w:styleId="ECHRTable">
    <w:name w:val="ECHR_Table"/>
    <w:basedOn w:val="TableNormal"/>
    <w:rsid w:val="006D24ED"/>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D24E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6D24E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D24E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D24E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D24E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D24ED"/>
    <w:pPr>
      <w:outlineLvl w:val="0"/>
    </w:pPr>
  </w:style>
  <w:style w:type="paragraph" w:customStyle="1" w:styleId="ECHRTitleTOC1">
    <w:name w:val="ECHR_Title_TOC_1"/>
    <w:aliases w:val="_Title_L_TOC"/>
    <w:basedOn w:val="ECHRTitle1"/>
    <w:next w:val="Normal"/>
    <w:uiPriority w:val="27"/>
    <w:qFormat/>
    <w:rsid w:val="006D24ED"/>
    <w:pPr>
      <w:outlineLvl w:val="0"/>
    </w:pPr>
  </w:style>
  <w:style w:type="table" w:customStyle="1" w:styleId="LtrTableAddress">
    <w:name w:val="Ltr_Table_Address"/>
    <w:aliases w:val="ECHR_Ltr_Table_Address"/>
    <w:basedOn w:val="TableNormal"/>
    <w:uiPriority w:val="99"/>
    <w:rsid w:val="006D24ED"/>
    <w:rPr>
      <w:sz w:val="24"/>
      <w:szCs w:val="24"/>
    </w:rPr>
    <w:tblPr>
      <w:tblInd w:w="5103" w:type="dxa"/>
    </w:tblPr>
  </w:style>
  <w:style w:type="table" w:customStyle="1" w:styleId="PCFTableStyle">
    <w:name w:val="PCF_Table_Style"/>
    <w:aliases w:val="ECHR_PCF_Table_Style"/>
    <w:basedOn w:val="TableNormal"/>
    <w:uiPriority w:val="99"/>
    <w:rsid w:val="006D24E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D24E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D24E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D24ED"/>
    <w:rPr>
      <w:color w:val="FFFFFF"/>
    </w:rPr>
  </w:style>
  <w:style w:type="paragraph" w:customStyle="1" w:styleId="ECHRSpacer">
    <w:name w:val="ECHR_Spacer"/>
    <w:aliases w:val="_Spacer"/>
    <w:basedOn w:val="Normal"/>
    <w:uiPriority w:val="45"/>
    <w:rsid w:val="006D24ED"/>
    <w:rPr>
      <w:sz w:val="4"/>
    </w:rPr>
  </w:style>
  <w:style w:type="table" w:customStyle="1" w:styleId="ECHRTableGrey">
    <w:name w:val="ECHR_Table_Grey"/>
    <w:basedOn w:val="TableNormal"/>
    <w:uiPriority w:val="99"/>
    <w:rsid w:val="006D24E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D24E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JuParaChar">
    <w:name w:val="Ju_Para Char"/>
    <w:aliases w:val="_Para Char"/>
    <w:link w:val="JuPara"/>
    <w:uiPriority w:val="4"/>
    <w:rsid w:val="00DC2D95"/>
    <w:rPr>
      <w:sz w:val="24"/>
      <w:szCs w:val="24"/>
      <w:lang w:val="sq-AL"/>
    </w:rPr>
  </w:style>
  <w:style w:type="table" w:customStyle="1" w:styleId="GridTable1Light1">
    <w:name w:val="Grid Table 1 Light1"/>
    <w:basedOn w:val="TableNormal"/>
    <w:uiPriority w:val="46"/>
    <w:rsid w:val="00DC2D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CHRListTable2">
    <w:name w:val="ECHR_List_Table2"/>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GridTable1Light-Accent11">
    <w:name w:val="Grid Table 1 Light - Accent 11"/>
    <w:basedOn w:val="TableNormal"/>
    <w:uiPriority w:val="46"/>
    <w:rsid w:val="00DC2D9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numbering" w:customStyle="1" w:styleId="ECHRA1StyleBulletedSquare1">
    <w:name w:val="ECHR_A1_Style_Bulleted_Square1"/>
    <w:basedOn w:val="NoList"/>
    <w:rsid w:val="00DC2D95"/>
  </w:style>
  <w:style w:type="numbering" w:customStyle="1" w:styleId="ECHRA1StyleNumberedList1">
    <w:name w:val="ECHR_A1_Style_Numbered_List1"/>
    <w:basedOn w:val="NoList"/>
    <w:rsid w:val="00DC2D95"/>
  </w:style>
  <w:style w:type="table" w:customStyle="1" w:styleId="ECHRDNTable1">
    <w:name w:val="ECHR_DN_Table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
    <w:name w:val="ECHR_Header_Table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
    <w:name w:val="ECHR_Header_Table_Reduced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
    <w:name w:val="ECHR_List_Table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
    <w:name w:val="ECHR_Table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
    <w:name w:val="ECHR_Table_Box_Header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1">
    <w:name w:val="ECHR_Table_Fax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
    <w:name w:val="ECHR_Table_For_Internal_Use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
    <w:name w:val="ECHR_Table_Memo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
    <w:name w:val="ECHR_Table_No_Lines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
    <w:name w:val="ECHR_Table_Odd_Banded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
    <w:name w:val="ECHR_Table_Simple_Box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
    <w:name w:val="ECHR_Ltr_Table_Address1"/>
    <w:basedOn w:val="TableNormal"/>
    <w:uiPriority w:val="99"/>
    <w:rsid w:val="00DC2D95"/>
    <w:tblPr>
      <w:tblInd w:w="5103" w:type="dxa"/>
    </w:tblPr>
  </w:style>
  <w:style w:type="table" w:customStyle="1" w:styleId="ECHRPCFTableStyle1">
    <w:name w:val="ECHR_PCF_Table_Style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0">
    <w:name w:val="Table Grid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
    <w:name w:val="ECHR_UG_Table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
    <w:name w:val="ECHR_UG_Table_White_Box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
    <w:name w:val="ECHR_A1_Style_List1"/>
    <w:basedOn w:val="NoList"/>
    <w:uiPriority w:val="99"/>
    <w:rsid w:val="00DC2D95"/>
  </w:style>
  <w:style w:type="table" w:customStyle="1" w:styleId="ECHRTable20161">
    <w:name w:val="ECHR_Table_2016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
    <w:name w:val="ECHR_Table_2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
    <w:name w:val="ECHR_Table_2019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
    <w:name w:val="Medium Shading 2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DC2D95"/>
    <w:rPr>
      <w:color w:val="605E5C"/>
      <w:shd w:val="clear" w:color="auto" w:fill="E1DFDD"/>
    </w:rPr>
  </w:style>
  <w:style w:type="table" w:customStyle="1" w:styleId="GridTable1Light-Accent21">
    <w:name w:val="Grid Table 1 Light - Accent 21"/>
    <w:basedOn w:val="TableNormal"/>
    <w:uiPriority w:val="46"/>
    <w:rsid w:val="00DC2D9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C2D9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C2D9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2D9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C2D9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C2D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C2D9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DC2D9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DC2D9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DC2D9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DC2D9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DC2D9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DC2D95"/>
    <w:rPr>
      <w:color w:val="2B579A"/>
      <w:shd w:val="clear" w:color="auto" w:fill="E1DFDD"/>
    </w:rPr>
  </w:style>
  <w:style w:type="table" w:customStyle="1" w:styleId="ListTable1Light1">
    <w:name w:val="List Table 1 Light1"/>
    <w:basedOn w:val="TableNormal"/>
    <w:uiPriority w:val="46"/>
    <w:rsid w:val="00DC2D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C2D9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DC2D9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DC2D9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DC2D9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DC2D9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DC2D9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DC2D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C2D9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DC2D9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DC2D9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DC2D9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DC2D9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DC2D9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DC2D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C2D9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DC2D9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DC2D9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DC2D9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DC2D9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DC2D9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DC2D9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C2D9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C2D9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C2D9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C2D9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C2D9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C2D9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C2D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C2D9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DC2D9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DC2D9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DC2D9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DC2D9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DC2D9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DC2D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C2D9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C2D9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C2D9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C2D9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C2D9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C2D9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DC2D95"/>
    <w:rPr>
      <w:color w:val="2B579A"/>
      <w:shd w:val="clear" w:color="auto" w:fill="E1DFDD"/>
    </w:rPr>
  </w:style>
  <w:style w:type="table" w:customStyle="1" w:styleId="PlainTable11">
    <w:name w:val="Plain Table 11"/>
    <w:basedOn w:val="TableNormal"/>
    <w:uiPriority w:val="41"/>
    <w:rsid w:val="00DC2D9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DC2D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D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D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DC2D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DC2D95"/>
    <w:rPr>
      <w:u w:val="dotted"/>
    </w:rPr>
  </w:style>
  <w:style w:type="character" w:customStyle="1" w:styleId="SmartLink1">
    <w:name w:val="SmartLink1"/>
    <w:basedOn w:val="DefaultParagraphFont"/>
    <w:uiPriority w:val="99"/>
    <w:semiHidden/>
    <w:unhideWhenUsed/>
    <w:rsid w:val="00DC2D95"/>
    <w:rPr>
      <w:color w:val="0000FF"/>
      <w:u w:val="single"/>
      <w:shd w:val="clear" w:color="auto" w:fill="F3F2F1"/>
    </w:rPr>
  </w:style>
  <w:style w:type="table" w:customStyle="1" w:styleId="TableGridLight1">
    <w:name w:val="Table Grid Light1"/>
    <w:basedOn w:val="TableNormal"/>
    <w:uiPriority w:val="40"/>
    <w:rsid w:val="00DC2D9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numbering" w:customStyle="1" w:styleId="ECHRA1StyleBulletedSquare2">
    <w:name w:val="ECHR_A1_Style_Bulleted_Square2"/>
    <w:basedOn w:val="NoList"/>
    <w:rsid w:val="00DC2D95"/>
  </w:style>
  <w:style w:type="numbering" w:customStyle="1" w:styleId="ECHRA1StyleList2">
    <w:name w:val="ECHR_A1_Style_List2"/>
    <w:basedOn w:val="NoList"/>
    <w:uiPriority w:val="99"/>
    <w:rsid w:val="00DC2D95"/>
  </w:style>
  <w:style w:type="numbering" w:customStyle="1" w:styleId="ECHRA1StyleNumberedList2">
    <w:name w:val="ECHR_A1_Style_Numbered_List2"/>
    <w:basedOn w:val="NoList"/>
    <w:rsid w:val="00DC2D95"/>
  </w:style>
  <w:style w:type="character" w:customStyle="1" w:styleId="NoteHeadingChar1">
    <w:name w:val="Note Heading Char1"/>
    <w:basedOn w:val="DefaultParagraphFont"/>
    <w:uiPriority w:val="99"/>
    <w:semiHidden/>
    <w:rsid w:val="00DC2D95"/>
    <w:rPr>
      <w:sz w:val="24"/>
      <w:szCs w:val="24"/>
      <w:lang w:val="sq-AL"/>
    </w:rPr>
  </w:style>
  <w:style w:type="numbering" w:customStyle="1" w:styleId="ECHRA1StyleBulletedSquare21">
    <w:name w:val="ECHR_A1_Style_Bulleted_Square21"/>
    <w:basedOn w:val="NoList"/>
    <w:rsid w:val="00DC2D95"/>
  </w:style>
  <w:style w:type="numbering" w:customStyle="1" w:styleId="ECHRA1StyleNumberedList21">
    <w:name w:val="ECHR_A1_Style_Numbered_List21"/>
    <w:basedOn w:val="NoList"/>
    <w:rsid w:val="00DC2D95"/>
  </w:style>
  <w:style w:type="table" w:customStyle="1" w:styleId="ECHRDNTable2">
    <w:name w:val="ECHR_DN_Table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2">
    <w:name w:val="ECHR_Header_Table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2">
    <w:name w:val="ECHR_Header_Table_Reduced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3">
    <w:name w:val="ECHR_List_Table3"/>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20">
    <w:name w:val="ECHR_Table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2">
    <w:name w:val="ECHR_Table_Box_Header2"/>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2">
    <w:name w:val="ECHR_Table_Fax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2">
    <w:name w:val="ECHR_Table_For_Internal_Use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2">
    <w:name w:val="ECHR_Table_Memo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2">
    <w:name w:val="ECHR_Table_No_Lines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2">
    <w:name w:val="ECHR_Table_Odd_Banded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2">
    <w:name w:val="ECHR_Table_Simple_Box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2">
    <w:name w:val="ECHR_Ltr_Table_Address2"/>
    <w:basedOn w:val="TableNormal"/>
    <w:uiPriority w:val="99"/>
    <w:rsid w:val="00DC2D95"/>
    <w:tblPr>
      <w:tblInd w:w="5103" w:type="dxa"/>
    </w:tblPr>
  </w:style>
  <w:style w:type="table" w:customStyle="1" w:styleId="ECHRPCFTableStyle2">
    <w:name w:val="ECHR_PCF_Table_Style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20">
    <w:name w:val="Table Grid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2">
    <w:name w:val="ECHR_UG_Table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2">
    <w:name w:val="ECHR_UG_Table_White_Box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
    <w:name w:val="ECHR_Table_Grey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21">
    <w:name w:val="ECHR_A1_Style_List21"/>
    <w:basedOn w:val="NoList"/>
    <w:uiPriority w:val="99"/>
    <w:rsid w:val="00DC2D95"/>
  </w:style>
  <w:style w:type="table" w:customStyle="1" w:styleId="ECHRTable20162">
    <w:name w:val="ECHR_Table_2016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2">
    <w:name w:val="ECHR_Table_2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2">
    <w:name w:val="ECHR_Table_2019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2">
    <w:name w:val="Medium Shading 2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1">
    <w:name w:val="ECHR_A1_Style_Bulleted_Square11"/>
    <w:basedOn w:val="NoList"/>
    <w:rsid w:val="00DC2D95"/>
  </w:style>
  <w:style w:type="numbering" w:customStyle="1" w:styleId="ECHRA1StyleList11">
    <w:name w:val="ECHR_A1_Style_List11"/>
    <w:basedOn w:val="NoList"/>
    <w:uiPriority w:val="99"/>
    <w:rsid w:val="00DC2D95"/>
  </w:style>
  <w:style w:type="numbering" w:customStyle="1" w:styleId="ECHRA1StyleNumberedList11">
    <w:name w:val="ECHR_A1_Style_Numbered_List11"/>
    <w:basedOn w:val="NoList"/>
    <w:rsid w:val="00DC2D95"/>
  </w:style>
  <w:style w:type="table" w:customStyle="1" w:styleId="ECHRTable201911">
    <w:name w:val="ECHR_Table_2019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1">
    <w:name w:val="ECHR_Table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1">
    <w:name w:val="ECHR_Table_Box_Header1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LtrTableAddress11">
    <w:name w:val="ECHR_Ltr_Table_Address11"/>
    <w:basedOn w:val="TableNormal"/>
    <w:uiPriority w:val="99"/>
    <w:rsid w:val="00DC2D95"/>
    <w:rPr>
      <w:sz w:val="24"/>
      <w:szCs w:val="24"/>
    </w:rPr>
    <w:tblPr>
      <w:tblInd w:w="5103" w:type="dxa"/>
    </w:tblPr>
  </w:style>
  <w:style w:type="table" w:customStyle="1" w:styleId="TableGrid11">
    <w:name w:val="Table Grid11"/>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
    <w:name w:val="ECHR_UG_Table11"/>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
    <w:name w:val="ECHR_UG_Table_White_Box11"/>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1">
    <w:name w:val="ECHR_PCF_Table_Style11"/>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1">
    <w:name w:val="ECHR_Table_Fax11"/>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1">
    <w:name w:val="ECHR_Table_Memo11"/>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1">
    <w:name w:val="ECHR_DN_Table11"/>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1">
    <w:name w:val="ECHR_Table_Simple_Box11"/>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1">
    <w:name w:val="ECHR_Table_No_Lines11"/>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1">
    <w:name w:val="ECHR_Table_For_Internal_Use11"/>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1">
    <w:name w:val="ECHR_List_Table11"/>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1">
    <w:name w:val="ECHR_Header_Table11"/>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1">
    <w:name w:val="ECHR_Table_Odd_Banded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1">
    <w:name w:val="ECHR_Header_Table_Reduced11"/>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ColorfulGrid1">
    <w:name w:val="Colorful Grid1"/>
    <w:basedOn w:val="TableNormal"/>
    <w:next w:val="ColorfulGrid"/>
    <w:uiPriority w:val="73"/>
    <w:semiHidden/>
    <w:rsid w:val="00DC2D95"/>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DC2D95"/>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next w:val="ColorfulGrid-Accent2"/>
    <w:uiPriority w:val="73"/>
    <w:semiHidden/>
    <w:rsid w:val="00DC2D95"/>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next w:val="ColorfulGrid-Accent3"/>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next w:val="ColorfulGrid-Accent4"/>
    <w:uiPriority w:val="73"/>
    <w:semiHidden/>
    <w:rsid w:val="00DC2D95"/>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next w:val="ColorfulGrid-Accent5"/>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next w:val="ColorfulGrid-Accent6"/>
    <w:uiPriority w:val="73"/>
    <w:semiHidden/>
    <w:rsid w:val="00DC2D95"/>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next w:val="ColorfulList"/>
    <w:uiPriority w:val="72"/>
    <w:semiHidden/>
    <w:rsid w:val="00DC2D95"/>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DC2D95"/>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next w:val="ColorfulList-Accent2"/>
    <w:uiPriority w:val="72"/>
    <w:semiHidden/>
    <w:rsid w:val="00DC2D95"/>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next w:val="ColorfulList-Accent3"/>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next w:val="ColorfulList-Accent4"/>
    <w:uiPriority w:val="72"/>
    <w:semiHidden/>
    <w:rsid w:val="00DC2D95"/>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next w:val="ColorfulList-Accent5"/>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next w:val="ColorfulList-Accent6"/>
    <w:uiPriority w:val="72"/>
    <w:semiHidden/>
    <w:rsid w:val="00DC2D95"/>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next w:val="ColorfulShading"/>
    <w:uiPriority w:val="71"/>
    <w:semiHidden/>
    <w:rsid w:val="00DC2D95"/>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DC2D95"/>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DC2D95"/>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DC2D95"/>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next w:val="ColorfulShading-Accent4"/>
    <w:uiPriority w:val="71"/>
    <w:semiHidden/>
    <w:rsid w:val="00DC2D95"/>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DC2D95"/>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DC2D95"/>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DC2D95"/>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DC2D95"/>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next w:val="DarkList-Accent2"/>
    <w:uiPriority w:val="70"/>
    <w:semiHidden/>
    <w:rsid w:val="00DC2D95"/>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next w:val="DarkList-Accent3"/>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next w:val="DarkList-Accent4"/>
    <w:uiPriority w:val="70"/>
    <w:semiHidden/>
    <w:rsid w:val="00DC2D95"/>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next w:val="DarkList-Accent5"/>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next w:val="DarkList-Accent6"/>
    <w:uiPriority w:val="70"/>
    <w:semiHidden/>
    <w:rsid w:val="00DC2D95"/>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1">
    <w:name w:val="Light Grid1"/>
    <w:basedOn w:val="TableNormal"/>
    <w:next w:val="LightGrid"/>
    <w:uiPriority w:val="62"/>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ingLiU"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ingLiU"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next w:val="LightGrid-Accent2"/>
    <w:uiPriority w:val="62"/>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ingLiU"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next w:val="LightGrid-Accent3"/>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next w:val="LightGrid-Accent4"/>
    <w:uiPriority w:val="62"/>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ingLiU"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ingLiU"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next w:val="LightGrid-Accent5"/>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next w:val="LightGrid-Accent6"/>
    <w:uiPriority w:val="62"/>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ingLiU"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ingLiU"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next w:val="LightList"/>
    <w:uiPriority w:val="61"/>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next w:val="LightList-Accent2"/>
    <w:uiPriority w:val="61"/>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next w:val="LightList-Accent3"/>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next w:val="LightList-Accent4"/>
    <w:uiPriority w:val="61"/>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next w:val="LightList-Accent5"/>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next w:val="LightList-Accent6"/>
    <w:uiPriority w:val="61"/>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next w:val="LightShading"/>
    <w:uiPriority w:val="60"/>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DC2D95"/>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next w:val="LightShading-Accent2"/>
    <w:uiPriority w:val="60"/>
    <w:semiHidden/>
    <w:rsid w:val="00DC2D95"/>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next w:val="LightShading-Accent3"/>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next w:val="LightShading-Accent4"/>
    <w:uiPriority w:val="60"/>
    <w:semiHidden/>
    <w:rsid w:val="00DC2D95"/>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next w:val="LightShading-Accent5"/>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next w:val="LightShading-Accent6"/>
    <w:uiPriority w:val="60"/>
    <w:semiHidden/>
    <w:rsid w:val="00DC2D95"/>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1">
    <w:name w:val="Medium Grid 11"/>
    <w:basedOn w:val="TableNormal"/>
    <w:next w:val="MediumGrid1"/>
    <w:uiPriority w:val="67"/>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next w:val="MediumGrid1-Accent2"/>
    <w:uiPriority w:val="67"/>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next w:val="MediumGrid1-Accent3"/>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next w:val="MediumGrid1-Accent4"/>
    <w:uiPriority w:val="67"/>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next w:val="MediumGrid1-Accent5"/>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next w:val="MediumGrid1-Accent6"/>
    <w:uiPriority w:val="67"/>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next w:val="MediumGrid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next w:val="MediumGrid2-Accent1"/>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next w:val="MediumGrid2-Accent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next w:val="MediumGrid2-Accent3"/>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next w:val="MediumGrid2-Accent4"/>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next w:val="MediumGrid2-Accent5"/>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next w:val="MediumGrid2-Accent6"/>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next w:val="MediumGrid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next w:val="MediumGrid3-Accent1"/>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next w:val="MediumGrid3-Accent2"/>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next w:val="MediumGrid3-Accent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next w:val="MediumGrid3-Accent4"/>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next w:val="MediumGrid3-Accent5"/>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next w:val="MediumGrid3-Accent6"/>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next w:val="MediumList1"/>
    <w:uiPriority w:val="65"/>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ingLiU"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DC2D95"/>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ingLiU"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next w:val="MediumList1-Accent2"/>
    <w:uiPriority w:val="65"/>
    <w:semiHidden/>
    <w:rsid w:val="00DC2D95"/>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ingLiU"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next w:val="MediumList1-Accent3"/>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next w:val="MediumList1-Accent4"/>
    <w:uiPriority w:val="65"/>
    <w:semiHidden/>
    <w:rsid w:val="00DC2D95"/>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ingLiU"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next w:val="MediumList1-Accent5"/>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next w:val="MediumList1-Accent6"/>
    <w:uiPriority w:val="65"/>
    <w:semiHidden/>
    <w:rsid w:val="00DC2D95"/>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ingLiU"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next w:val="MediumLis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DC2D9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C2D9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C2D9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C2D9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C2D9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C2D9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C2D9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C2D9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C2D9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C2D9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C2D9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C2D9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C2D9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C2D9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C2D9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C2D9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C2D9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C2D9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C2D9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C2D9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DC2D9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C2D9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C2D9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C2D9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C2D9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C2D9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C2D9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C2D9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C2D9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C2D9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C2D9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C2D9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CHRTable211">
    <w:name w:val="ECHR_Table_211"/>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1">
    <w:name w:val="ECHR_Table_2016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ListTable21">
    <w:name w:val="ECHR_List_Table21"/>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numbering" w:customStyle="1" w:styleId="ECHRA1StyleBulletedSquare111">
    <w:name w:val="ECHR_A1_Style_Bulleted_Square111"/>
    <w:basedOn w:val="NoList"/>
    <w:rsid w:val="00DC2D95"/>
  </w:style>
  <w:style w:type="numbering" w:customStyle="1" w:styleId="ECHRA1StyleNumberedList111">
    <w:name w:val="ECHR_A1_Style_Numbered_List111"/>
    <w:basedOn w:val="NoList"/>
    <w:rsid w:val="00DC2D95"/>
  </w:style>
  <w:style w:type="table" w:customStyle="1" w:styleId="ECHRDNTable111">
    <w:name w:val="ECHR_DN_Table11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1">
    <w:name w:val="ECHR_Header_Table11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1">
    <w:name w:val="ECHR_Header_Table_Reduced11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1">
    <w:name w:val="ECHR_List_Table11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1">
    <w:name w:val="ECHR_Table1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1">
    <w:name w:val="ECHR_Table_Fax11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1">
    <w:name w:val="ECHR_Table_For_Internal_Use11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1">
    <w:name w:val="ECHR_Table_Memo11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1">
    <w:name w:val="ECHR_Table_No_Lines11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1">
    <w:name w:val="ECHR_Table_Odd_Banded1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1">
    <w:name w:val="ECHR_Table_Simple_Box11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1">
    <w:name w:val="ECHR_Ltr_Table_Address111"/>
    <w:basedOn w:val="TableNormal"/>
    <w:uiPriority w:val="99"/>
    <w:rsid w:val="00DC2D95"/>
    <w:tblPr>
      <w:tblInd w:w="5103" w:type="dxa"/>
    </w:tblPr>
  </w:style>
  <w:style w:type="table" w:customStyle="1" w:styleId="ECHRPCFTableStyle111">
    <w:name w:val="ECHR_PCF_Table_Style11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1">
    <w:name w:val="Table Grid11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1">
    <w:name w:val="ECHR_UG_Table11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1">
    <w:name w:val="ECHR_UG_Table_White_Box11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1">
    <w:name w:val="ECHR_Table_Grey1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111">
    <w:name w:val="ECHR_A1_Style_List111"/>
    <w:basedOn w:val="NoList"/>
    <w:uiPriority w:val="99"/>
    <w:rsid w:val="00DC2D95"/>
  </w:style>
  <w:style w:type="table" w:customStyle="1" w:styleId="ECHRTable2016111">
    <w:name w:val="ECHR_Table_2016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1">
    <w:name w:val="ECHR_Table_211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1">
    <w:name w:val="ECHR_Table_2019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1">
    <w:name w:val="Medium Shading 211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2">
    <w:name w:val="Colorful Grid2"/>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2">
    <w:name w:val="Colorful Grid - Accent 22"/>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2">
    <w:name w:val="Colorful Grid - Accent 32"/>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2">
    <w:name w:val="Colorful Grid - Accent 42"/>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2">
    <w:name w:val="Colorful Grid - Accent 52"/>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2">
    <w:name w:val="Colorful Grid - Accent 62"/>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2">
    <w:name w:val="Colorful List2"/>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2">
    <w:name w:val="Colorful List - Accent 22"/>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2">
    <w:name w:val="Colorful List - Accent 32"/>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2">
    <w:name w:val="Colorful List - Accent 42"/>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2">
    <w:name w:val="Colorful List - Accent 52"/>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2">
    <w:name w:val="Colorful List - Accent 62"/>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2">
    <w:name w:val="Colorful Shading2"/>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2">
    <w:name w:val="Colorful Shading - Accent 42"/>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2">
    <w:name w:val="Dark List - Accent 22"/>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2">
    <w:name w:val="Dark List - Accent 32"/>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2">
    <w:name w:val="Dark List - Accent 42"/>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2">
    <w:name w:val="Dark List - Accent 52"/>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2">
    <w:name w:val="Dark List - Accent 62"/>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2">
    <w:name w:val="Light Grid2"/>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2">
    <w:name w:val="Light Grid - Accent 22"/>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2">
    <w:name w:val="Light Grid - Accent 32"/>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2">
    <w:name w:val="Light Grid - Accent 42"/>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2">
    <w:name w:val="Light Grid - Accent 52"/>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2">
    <w:name w:val="Light Grid - Accent 62"/>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2">
    <w:name w:val="Light List2"/>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2">
    <w:name w:val="Light List - Accent 22"/>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2">
    <w:name w:val="Light List - Accent 32"/>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2">
    <w:name w:val="Light List - Accent 42"/>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2">
    <w:name w:val="Light List - Accent 52"/>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2">
    <w:name w:val="Light List - Accent 62"/>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2">
    <w:name w:val="Light Shading2"/>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2">
    <w:name w:val="Light Shading - Accent 22"/>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2">
    <w:name w:val="Light Shading - Accent 32"/>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2">
    <w:name w:val="Light Shading - Accent 42"/>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2">
    <w:name w:val="Light Shading - Accent 52"/>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2">
    <w:name w:val="Light Shading - Accent 62"/>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2">
    <w:name w:val="Medium Grid 12"/>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2">
    <w:name w:val="Medium Grid 1 - Accent 22"/>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2">
    <w:name w:val="Medium Grid 1 - Accent 32"/>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2">
    <w:name w:val="Medium Grid 1 - Accent 42"/>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2">
    <w:name w:val="Medium Grid 1 - Accent 52"/>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2">
    <w:name w:val="Medium Grid 1 - Accent 62"/>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2">
    <w:name w:val="Medium Grid 22"/>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2">
    <w:name w:val="Medium Grid 2 - Accent 12"/>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2">
    <w:name w:val="Medium Grid 2 - Accent 22"/>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2">
    <w:name w:val="Medium Grid 2 - Accent 32"/>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2">
    <w:name w:val="Medium Grid 2 - Accent 42"/>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2">
    <w:name w:val="Medium Grid 2 - Accent 52"/>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2">
    <w:name w:val="Medium Grid 2 - Accent 62"/>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2">
    <w:name w:val="Medium Grid 32"/>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2">
    <w:name w:val="Medium Grid 3 - Accent 12"/>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2">
    <w:name w:val="Medium Grid 3 - Accent 22"/>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2">
    <w:name w:val="Medium Grid 3 - Accent 32"/>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2">
    <w:name w:val="Medium Grid 3 - Accent 42"/>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2">
    <w:name w:val="Medium Grid 3 - Accent 52"/>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2">
    <w:name w:val="Medium Grid 3 - Accent 62"/>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2">
    <w:name w:val="Medium List 12"/>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2">
    <w:name w:val="Medium List 1 - Accent 22"/>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2">
    <w:name w:val="Medium List 1 - Accent 32"/>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2">
    <w:name w:val="Medium List 1 - Accent 42"/>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2">
    <w:name w:val="Medium List 1 - Accent 52"/>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2">
    <w:name w:val="Medium List 1 - Accent 62"/>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2">
    <w:name w:val="Medium List 22"/>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2">
    <w:name w:val="Medium Shading 12"/>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3">
    <w:name w:val="ECHR_A1_Style_Bulleted_Square3"/>
    <w:basedOn w:val="NoList"/>
    <w:rsid w:val="00DC2D95"/>
  </w:style>
  <w:style w:type="numbering" w:customStyle="1" w:styleId="ECHRA1StyleNumberedList3">
    <w:name w:val="ECHR_A1_Style_Numbered_List3"/>
    <w:basedOn w:val="NoList"/>
    <w:rsid w:val="00DC2D95"/>
  </w:style>
  <w:style w:type="table" w:customStyle="1" w:styleId="ECHRDNTable3">
    <w:name w:val="ECHR_DN_Table3"/>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3">
    <w:name w:val="ECHR_Header_Table3"/>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3">
    <w:name w:val="ECHR_Header_Table_Reduced3"/>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4">
    <w:name w:val="ECHR_List_Table4"/>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Fax3">
    <w:name w:val="ECHR_Table_Fax3"/>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3">
    <w:name w:val="ECHR_Table_For_Internal_Use3"/>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3">
    <w:name w:val="ECHR_Table_Memo3"/>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3">
    <w:name w:val="ECHR_Table_No_Lines3"/>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3">
    <w:name w:val="ECHR_Table_Simple_Box3"/>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3">
    <w:name w:val="ECHR_Ltr_Table_Address3"/>
    <w:basedOn w:val="TableNormal"/>
    <w:uiPriority w:val="99"/>
    <w:rsid w:val="00DC2D95"/>
    <w:tblPr>
      <w:tblInd w:w="5103" w:type="dxa"/>
    </w:tblPr>
  </w:style>
  <w:style w:type="table" w:customStyle="1" w:styleId="ECHRPCFTableStyle3">
    <w:name w:val="ECHR_PCF_Table_Style3"/>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30">
    <w:name w:val="Table Grid3"/>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3">
    <w:name w:val="ECHR_UG_Table3"/>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3">
    <w:name w:val="ECHR_UG_Table_White_Box3"/>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2">
    <w:name w:val="ECHR_Table_Grey2"/>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3">
    <w:name w:val="ECHR_A1_Style_List3"/>
    <w:basedOn w:val="NoList"/>
    <w:uiPriority w:val="99"/>
    <w:rsid w:val="00DC2D95"/>
  </w:style>
  <w:style w:type="table" w:customStyle="1" w:styleId="ECHRTable20163">
    <w:name w:val="ECHR_Table_2016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3">
    <w:name w:val="ECHR_Table_23"/>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3">
    <w:name w:val="ECHR_Table_2019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3">
    <w:name w:val="Medium Shading 23"/>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2">
    <w:name w:val="ECHR_A1_Style_Bulleted_Square12"/>
    <w:basedOn w:val="NoList"/>
    <w:rsid w:val="00DC2D95"/>
  </w:style>
  <w:style w:type="numbering" w:customStyle="1" w:styleId="ECHRA1StyleList12">
    <w:name w:val="ECHR_A1_Style_List12"/>
    <w:basedOn w:val="NoList"/>
    <w:uiPriority w:val="99"/>
    <w:rsid w:val="00DC2D95"/>
  </w:style>
  <w:style w:type="numbering" w:customStyle="1" w:styleId="ECHRA1StyleNumberedList12">
    <w:name w:val="ECHR_A1_Style_Numbered_List12"/>
    <w:basedOn w:val="NoList"/>
    <w:rsid w:val="00DC2D95"/>
  </w:style>
  <w:style w:type="table" w:customStyle="1" w:styleId="ECHRTable201912">
    <w:name w:val="ECHR_Table_2019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2">
    <w:name w:val="ECHR_Table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LtrTableAddress12">
    <w:name w:val="ECHR_Ltr_Table_Address12"/>
    <w:basedOn w:val="TableNormal"/>
    <w:uiPriority w:val="99"/>
    <w:rsid w:val="00DC2D95"/>
    <w:rPr>
      <w:sz w:val="24"/>
      <w:szCs w:val="24"/>
    </w:rPr>
    <w:tblPr>
      <w:tblInd w:w="5103" w:type="dxa"/>
    </w:tblPr>
  </w:style>
  <w:style w:type="table" w:customStyle="1" w:styleId="TableGrid12">
    <w:name w:val="Table Grid12"/>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2">
    <w:name w:val="ECHR_UG_Table12"/>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2">
    <w:name w:val="ECHR_UG_Table_White_Box12"/>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2">
    <w:name w:val="ECHR_PCF_Table_Style12"/>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2">
    <w:name w:val="ECHR_Table_Fax12"/>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2">
    <w:name w:val="ECHR_Table_Memo12"/>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2">
    <w:name w:val="ECHR_DN_Table12"/>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2">
    <w:name w:val="ECHR_Table_Simple_Box12"/>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2">
    <w:name w:val="ECHR_Table_No_Lines12"/>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2">
    <w:name w:val="ECHR_Table_For_Internal_Use12"/>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2">
    <w:name w:val="ECHR_List_Table12"/>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2">
    <w:name w:val="ECHR_Header_Table12"/>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2">
    <w:name w:val="ECHR_Table_Odd_Banded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2">
    <w:name w:val="ECHR_Header_Table_Reduced12"/>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MediumShading212">
    <w:name w:val="Medium Shading 212"/>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ECHRTable212">
    <w:name w:val="ECHR_Table_212"/>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2">
    <w:name w:val="ECHR_Table_2016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numbering" w:customStyle="1" w:styleId="ECHRA1StyleBulletedSquare112">
    <w:name w:val="ECHR_A1_Style_Bulleted_Square112"/>
    <w:basedOn w:val="NoList"/>
    <w:rsid w:val="00DC2D95"/>
  </w:style>
  <w:style w:type="numbering" w:customStyle="1" w:styleId="ECHRA1StyleNumberedList112">
    <w:name w:val="ECHR_A1_Style_Numbered_List112"/>
    <w:basedOn w:val="NoList"/>
    <w:rsid w:val="00DC2D95"/>
  </w:style>
  <w:style w:type="table" w:customStyle="1" w:styleId="ECHRDNTable112">
    <w:name w:val="ECHR_DN_Table11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2">
    <w:name w:val="ECHR_Header_Table11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2">
    <w:name w:val="ECHR_Header_Table_Reduced11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2">
    <w:name w:val="ECHR_List_Table112"/>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2">
    <w:name w:val="ECHR_Table1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2">
    <w:name w:val="ECHR_Table_Fax11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2">
    <w:name w:val="ECHR_Table_For_Internal_Use11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2">
    <w:name w:val="ECHR_Table_Memo11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2">
    <w:name w:val="ECHR_Table_No_Lines11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2">
    <w:name w:val="ECHR_Table_Odd_Banded1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2">
    <w:name w:val="ECHR_Table_Simple_Box11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2">
    <w:name w:val="ECHR_Ltr_Table_Address112"/>
    <w:basedOn w:val="TableNormal"/>
    <w:uiPriority w:val="99"/>
    <w:rsid w:val="00DC2D95"/>
    <w:tblPr>
      <w:tblInd w:w="5103" w:type="dxa"/>
    </w:tblPr>
  </w:style>
  <w:style w:type="table" w:customStyle="1" w:styleId="ECHRPCFTableStyle112">
    <w:name w:val="ECHR_PCF_Table_Style11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2">
    <w:name w:val="Table Grid11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2">
    <w:name w:val="ECHR_UG_Table11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2">
    <w:name w:val="ECHR_UG_Table_White_Box11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12">
    <w:name w:val="ECHR_A1_Style_List112"/>
    <w:basedOn w:val="NoList"/>
    <w:uiPriority w:val="99"/>
    <w:rsid w:val="00DC2D95"/>
  </w:style>
  <w:style w:type="table" w:customStyle="1" w:styleId="ECHRTable2016112">
    <w:name w:val="ECHR_Table_2016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2">
    <w:name w:val="ECHR_Table_211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2">
    <w:name w:val="ECHR_Table_2019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2">
    <w:name w:val="Medium Shading 211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3">
    <w:name w:val="Colorful Grid - Accent 23"/>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3">
    <w:name w:val="Colorful Grid - Accent 33"/>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3">
    <w:name w:val="Colorful Grid - Accent 43"/>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3">
    <w:name w:val="Colorful Grid - Accent 53"/>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3">
    <w:name w:val="Colorful Grid - Accent 63"/>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3">
    <w:name w:val="Colorful List3"/>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3">
    <w:name w:val="Colorful List - Accent 23"/>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3">
    <w:name w:val="Colorful List - Accent 33"/>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3">
    <w:name w:val="Colorful List - Accent 43"/>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3">
    <w:name w:val="Colorful List - Accent 53"/>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3">
    <w:name w:val="Colorful List - Accent 63"/>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3">
    <w:name w:val="Colorful Shading3"/>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3">
    <w:name w:val="Colorful Shading - Accent 43"/>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3">
    <w:name w:val="Dark List - Accent 23"/>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3">
    <w:name w:val="Dark List - Accent 33"/>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3">
    <w:name w:val="Dark List - Accent 43"/>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3">
    <w:name w:val="Dark List - Accent 53"/>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3">
    <w:name w:val="Dark List - Accent 63"/>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3">
    <w:name w:val="Light Grid3"/>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3">
    <w:name w:val="Light Grid - Accent 23"/>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3">
    <w:name w:val="Light Grid - Accent 33"/>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3">
    <w:name w:val="Light Grid - Accent 43"/>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3">
    <w:name w:val="Light Grid - Accent 53"/>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3">
    <w:name w:val="Light Grid - Accent 63"/>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3">
    <w:name w:val="Light List3"/>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3">
    <w:name w:val="Light List - Accent 23"/>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3">
    <w:name w:val="Light List - Accent 33"/>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3">
    <w:name w:val="Light List - Accent 43"/>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3">
    <w:name w:val="Light List - Accent 53"/>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3">
    <w:name w:val="Light List - Accent 63"/>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3">
    <w:name w:val="Light Shading3"/>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3">
    <w:name w:val="Light Shading - Accent 23"/>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3">
    <w:name w:val="Light Shading - Accent 33"/>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3">
    <w:name w:val="Light Shading - Accent 43"/>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3">
    <w:name w:val="Light Shading - Accent 53"/>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3">
    <w:name w:val="Light Shading - Accent 63"/>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3">
    <w:name w:val="Medium Grid 13"/>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3">
    <w:name w:val="Medium Grid 1 - Accent 23"/>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3">
    <w:name w:val="Medium Grid 1 - Accent 33"/>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3">
    <w:name w:val="Medium Grid 1 - Accent 43"/>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3">
    <w:name w:val="Medium Grid 1 - Accent 53"/>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3">
    <w:name w:val="Medium Grid 1 - Accent 63"/>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3">
    <w:name w:val="Medium Grid 23"/>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3">
    <w:name w:val="Medium Grid 2 - Accent 13"/>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3">
    <w:name w:val="Medium Grid 2 - Accent 23"/>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3">
    <w:name w:val="Medium Grid 2 - Accent 33"/>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3">
    <w:name w:val="Medium Grid 2 - Accent 43"/>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3">
    <w:name w:val="Medium Grid 2 - Accent 53"/>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3">
    <w:name w:val="Medium Grid 2 - Accent 63"/>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3">
    <w:name w:val="Medium Grid 33"/>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3">
    <w:name w:val="Medium Grid 3 - Accent 13"/>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3">
    <w:name w:val="Medium Grid 3 - Accent 23"/>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3">
    <w:name w:val="Medium Grid 3 - Accent 33"/>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3">
    <w:name w:val="Medium Grid 3 - Accent 43"/>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3">
    <w:name w:val="Medium Grid 3 - Accent 53"/>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3">
    <w:name w:val="Medium Grid 3 - Accent 63"/>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3">
    <w:name w:val="Medium List 13"/>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3">
    <w:name w:val="Medium List 1 - Accent 23"/>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3">
    <w:name w:val="Medium List 1 - Accent 33"/>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3">
    <w:name w:val="Medium List 1 - Accent 43"/>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3">
    <w:name w:val="Medium List 1 - Accent 53"/>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3">
    <w:name w:val="Medium List 1 - Accent 63"/>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3">
    <w:name w:val="Medium List 23"/>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3">
    <w:name w:val="Medium Shading 13"/>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1" w:defUnhideWhenUsed="1" w:defQFormat="0" w:count="267">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header" w:uiPriority="99"/>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6D24ED"/>
    <w:rPr>
      <w:sz w:val="24"/>
      <w:szCs w:val="24"/>
    </w:rPr>
  </w:style>
  <w:style w:type="paragraph" w:styleId="Heading1">
    <w:name w:val="heading 1"/>
    <w:basedOn w:val="Normal"/>
    <w:next w:val="Normal"/>
    <w:link w:val="Heading1Char"/>
    <w:uiPriority w:val="98"/>
    <w:rsid w:val="006D24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D24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D24E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D24E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D24E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D24E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D24E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D24E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D24E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D24ED"/>
    <w:pPr>
      <w:tabs>
        <w:tab w:val="center" w:pos="851"/>
        <w:tab w:val="center" w:pos="6407"/>
      </w:tabs>
      <w:spacing w:before="720"/>
    </w:pPr>
  </w:style>
  <w:style w:type="paragraph" w:customStyle="1" w:styleId="JuPara">
    <w:name w:val="Ju_Para"/>
    <w:aliases w:val="_Para"/>
    <w:basedOn w:val="NormalJustified"/>
    <w:link w:val="JuParaChar"/>
    <w:qFormat/>
    <w:rsid w:val="006D24ED"/>
    <w:pPr>
      <w:ind w:firstLine="284"/>
    </w:pPr>
  </w:style>
  <w:style w:type="character" w:styleId="PageNumber">
    <w:name w:val="page number"/>
    <w:uiPriority w:val="98"/>
    <w:semiHidden/>
    <w:rsid w:val="006D24ED"/>
    <w:rPr>
      <w:sz w:val="18"/>
    </w:rPr>
  </w:style>
  <w:style w:type="character" w:styleId="CommentReference">
    <w:name w:val="annotation reference"/>
    <w:basedOn w:val="DefaultParagraphFont"/>
    <w:uiPriority w:val="98"/>
    <w:semiHidden/>
    <w:rsid w:val="006D24ED"/>
    <w:rPr>
      <w:sz w:val="16"/>
      <w:szCs w:val="16"/>
    </w:rPr>
  </w:style>
  <w:style w:type="paragraph" w:styleId="CommentText">
    <w:name w:val="annotation text"/>
    <w:basedOn w:val="Normal"/>
    <w:link w:val="CommentTextChar"/>
    <w:uiPriority w:val="98"/>
    <w:semiHidden/>
    <w:rsid w:val="006D24ED"/>
    <w:rPr>
      <w:sz w:val="20"/>
      <w:szCs w:val="20"/>
    </w:rPr>
  </w:style>
  <w:style w:type="character" w:customStyle="1" w:styleId="CommentTextChar">
    <w:name w:val="Comment Text Char"/>
    <w:basedOn w:val="DefaultParagraphFont"/>
    <w:link w:val="CommentText"/>
    <w:uiPriority w:val="98"/>
    <w:semiHidden/>
    <w:rsid w:val="006D24ED"/>
    <w:rPr>
      <w:sz w:val="20"/>
      <w:szCs w:val="20"/>
      <w:lang w:val="sq-AL"/>
    </w:rPr>
  </w:style>
  <w:style w:type="paragraph" w:customStyle="1" w:styleId="DecHTitle">
    <w:name w:val="Dec_H_Title"/>
    <w:aliases w:val="_Title_1"/>
    <w:basedOn w:val="JuPara"/>
    <w:next w:val="JuPara"/>
    <w:uiPriority w:val="38"/>
    <w:qFormat/>
    <w:rsid w:val="006D24E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6D24E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D24ED"/>
    <w:pPr>
      <w:keepNext/>
      <w:keepLines/>
      <w:spacing w:before="1320" w:after="280"/>
      <w:contextualSpacing/>
      <w:jc w:val="center"/>
    </w:pPr>
    <w:rPr>
      <w:b/>
    </w:rPr>
  </w:style>
  <w:style w:type="paragraph" w:customStyle="1" w:styleId="JuHeader">
    <w:name w:val="Ju_Header"/>
    <w:aliases w:val="_Header"/>
    <w:basedOn w:val="Header"/>
    <w:uiPriority w:val="29"/>
    <w:qFormat/>
    <w:rsid w:val="006D24ED"/>
    <w:pPr>
      <w:tabs>
        <w:tab w:val="clear" w:pos="4536"/>
        <w:tab w:val="clear" w:pos="9072"/>
      </w:tabs>
      <w:jc w:val="center"/>
    </w:pPr>
    <w:rPr>
      <w:sz w:val="18"/>
    </w:rPr>
  </w:style>
  <w:style w:type="paragraph" w:styleId="Header">
    <w:name w:val="header"/>
    <w:basedOn w:val="Normal"/>
    <w:link w:val="HeaderChar"/>
    <w:uiPriority w:val="99"/>
    <w:rsid w:val="006D24ED"/>
    <w:pPr>
      <w:tabs>
        <w:tab w:val="center" w:pos="4536"/>
        <w:tab w:val="right" w:pos="9072"/>
      </w:tabs>
    </w:pPr>
  </w:style>
  <w:style w:type="character" w:customStyle="1" w:styleId="HeaderChar">
    <w:name w:val="Header Char"/>
    <w:basedOn w:val="DefaultParagraphFont"/>
    <w:link w:val="Header"/>
    <w:uiPriority w:val="99"/>
    <w:rsid w:val="006D24ED"/>
    <w:rPr>
      <w:sz w:val="24"/>
      <w:szCs w:val="24"/>
      <w:lang w:val="sq-AL"/>
    </w:rPr>
  </w:style>
  <w:style w:type="paragraph" w:styleId="BalloonText">
    <w:name w:val="Balloon Text"/>
    <w:basedOn w:val="Normal"/>
    <w:link w:val="BalloonTextChar"/>
    <w:uiPriority w:val="98"/>
    <w:semiHidden/>
    <w:rsid w:val="006D24ED"/>
    <w:rPr>
      <w:rFonts w:ascii="Tahoma" w:hAnsi="Tahoma" w:cs="Tahoma"/>
      <w:sz w:val="16"/>
      <w:szCs w:val="16"/>
    </w:rPr>
  </w:style>
  <w:style w:type="character" w:customStyle="1" w:styleId="BalloonTextChar">
    <w:name w:val="Balloon Text Char"/>
    <w:basedOn w:val="DefaultParagraphFont"/>
    <w:link w:val="BalloonText"/>
    <w:uiPriority w:val="98"/>
    <w:semiHidden/>
    <w:rsid w:val="006D24ED"/>
    <w:rPr>
      <w:rFonts w:ascii="Tahoma" w:hAnsi="Tahoma" w:cs="Tahoma"/>
      <w:sz w:val="16"/>
      <w:szCs w:val="16"/>
      <w:lang w:val="sq-AL"/>
    </w:rPr>
  </w:style>
  <w:style w:type="paragraph" w:customStyle="1" w:styleId="DummyStyle">
    <w:name w:val="Dummy_Style"/>
    <w:aliases w:val="_Dummy"/>
    <w:basedOn w:val="Normal"/>
    <w:semiHidden/>
    <w:qFormat/>
    <w:rsid w:val="006D24ED"/>
    <w:rPr>
      <w:color w:val="00B050"/>
      <w:sz w:val="22"/>
    </w:rPr>
  </w:style>
  <w:style w:type="paragraph" w:customStyle="1" w:styleId="NormalJustified">
    <w:name w:val="Normal_Justified"/>
    <w:basedOn w:val="Normal"/>
    <w:semiHidden/>
    <w:rsid w:val="006D24ED"/>
    <w:pPr>
      <w:jc w:val="both"/>
    </w:pPr>
  </w:style>
  <w:style w:type="paragraph" w:customStyle="1" w:styleId="JuQuot">
    <w:name w:val="Ju_Quot"/>
    <w:aliases w:val="_Quote"/>
    <w:basedOn w:val="NormalJustified"/>
    <w:uiPriority w:val="20"/>
    <w:qFormat/>
    <w:rsid w:val="006D24ED"/>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D24ED"/>
    <w:pPr>
      <w:keepNext/>
      <w:keepLines/>
      <w:tabs>
        <w:tab w:val="right" w:pos="7938"/>
      </w:tabs>
      <w:ind w:firstLine="0"/>
      <w:jc w:val="center"/>
    </w:pPr>
    <w:rPr>
      <w:i/>
    </w:rPr>
  </w:style>
  <w:style w:type="table" w:customStyle="1" w:styleId="ECHRDNTable">
    <w:name w:val="ECHR_DN_Table"/>
    <w:basedOn w:val="TableNormal"/>
    <w:uiPriority w:val="99"/>
    <w:rsid w:val="006D24E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D24ED"/>
    <w:pPr>
      <w:numPr>
        <w:numId w:val="4"/>
      </w:numPr>
    </w:pPr>
  </w:style>
  <w:style w:type="numbering" w:customStyle="1" w:styleId="ECHRA1StyleList">
    <w:name w:val="ECHR_A1_Style_List"/>
    <w:basedOn w:val="NoList"/>
    <w:uiPriority w:val="99"/>
    <w:rsid w:val="006D24ED"/>
    <w:pPr>
      <w:numPr>
        <w:numId w:val="5"/>
      </w:numPr>
    </w:pPr>
  </w:style>
  <w:style w:type="paragraph" w:customStyle="1" w:styleId="JuHArticle">
    <w:name w:val="Ju_H_Article"/>
    <w:aliases w:val="_Title_Quote"/>
    <w:basedOn w:val="Normal"/>
    <w:next w:val="JuQuot"/>
    <w:uiPriority w:val="19"/>
    <w:qFormat/>
    <w:rsid w:val="006D24ED"/>
    <w:pPr>
      <w:keepNext/>
      <w:spacing w:before="100" w:beforeAutospacing="1" w:after="120"/>
      <w:contextualSpacing/>
      <w:jc w:val="center"/>
    </w:pPr>
    <w:rPr>
      <w:b/>
      <w:sz w:val="20"/>
    </w:rPr>
  </w:style>
  <w:style w:type="numbering" w:customStyle="1" w:styleId="ECHRA1StyleNumberedList">
    <w:name w:val="ECHR_A1_Style_Numbered_List"/>
    <w:basedOn w:val="NoList"/>
    <w:rsid w:val="006D24ED"/>
    <w:pPr>
      <w:numPr>
        <w:numId w:val="6"/>
      </w:numPr>
    </w:pPr>
  </w:style>
  <w:style w:type="table" w:customStyle="1" w:styleId="ECHRHeaderTable">
    <w:name w:val="ECHR_Header_Table"/>
    <w:basedOn w:val="TableNormal"/>
    <w:uiPriority w:val="99"/>
    <w:rsid w:val="006D24E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D24ED"/>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D24ED"/>
    <w:pPr>
      <w:tabs>
        <w:tab w:val="center" w:pos="6407"/>
      </w:tabs>
      <w:spacing w:before="720"/>
      <w:jc w:val="right"/>
    </w:pPr>
  </w:style>
  <w:style w:type="table" w:customStyle="1" w:styleId="ECHRHeaderTableReduced">
    <w:name w:val="ECHR_Header_Table_Reduced"/>
    <w:basedOn w:val="TableNormal"/>
    <w:uiPriority w:val="99"/>
    <w:rsid w:val="006D24E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D24ED"/>
    <w:rPr>
      <w:caps w:val="0"/>
      <w:smallCaps/>
    </w:rPr>
  </w:style>
  <w:style w:type="character" w:customStyle="1" w:styleId="JuITMark">
    <w:name w:val="Ju_ITMark"/>
    <w:aliases w:val="_ITMark"/>
    <w:basedOn w:val="DefaultParagraphFont"/>
    <w:uiPriority w:val="54"/>
    <w:qFormat/>
    <w:rsid w:val="006D24ED"/>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6D24E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D24ED"/>
    <w:pPr>
      <w:keepNext/>
      <w:keepLines/>
      <w:numPr>
        <w:ilvl w:val="1"/>
        <w:numId w:val="9"/>
      </w:numPr>
      <w:tabs>
        <w:tab w:val="left" w:pos="454"/>
        <w:tab w:val="left" w:pos="567"/>
        <w:tab w:val="left" w:pos="680"/>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6D24ED"/>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17"/>
    <w:qFormat/>
    <w:rsid w:val="006D24ED"/>
    <w:pPr>
      <w:keepNext/>
      <w:keepLines/>
      <w:numPr>
        <w:ilvl w:val="2"/>
        <w:numId w:val="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D24ED"/>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17"/>
    <w:rsid w:val="006D24ED"/>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D24ED"/>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17"/>
    <w:rsid w:val="006D24ED"/>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D24ED"/>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6D24ED"/>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D24ED"/>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6D24ED"/>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D24ED"/>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6D24ED"/>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6D24ED"/>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5"/>
    <w:qFormat/>
    <w:rsid w:val="006D24ED"/>
    <w:pPr>
      <w:keepNext/>
      <w:keepLines/>
      <w:spacing w:before="240" w:after="240"/>
      <w:ind w:firstLine="284"/>
    </w:pPr>
  </w:style>
  <w:style w:type="table" w:customStyle="1" w:styleId="ECHRTableBoxHeader">
    <w:name w:val="ECHR_Table_Box_Header"/>
    <w:basedOn w:val="TableNormal"/>
    <w:rsid w:val="006D24E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32"/>
    <w:qFormat/>
    <w:rsid w:val="006D24ED"/>
    <w:pPr>
      <w:tabs>
        <w:tab w:val="left" w:pos="567"/>
        <w:tab w:val="left" w:pos="1134"/>
      </w:tabs>
    </w:pPr>
  </w:style>
  <w:style w:type="paragraph" w:customStyle="1" w:styleId="JuList">
    <w:name w:val="Ju_List"/>
    <w:aliases w:val="_List_1"/>
    <w:basedOn w:val="NormalJustified"/>
    <w:uiPriority w:val="23"/>
    <w:qFormat/>
    <w:rsid w:val="006D24ED"/>
    <w:pPr>
      <w:numPr>
        <w:numId w:val="10"/>
      </w:numPr>
      <w:spacing w:before="280" w:after="60"/>
    </w:pPr>
  </w:style>
  <w:style w:type="paragraph" w:customStyle="1" w:styleId="JuLista">
    <w:name w:val="Ju_List_a"/>
    <w:aliases w:val="_List_2"/>
    <w:basedOn w:val="NormalJustified"/>
    <w:uiPriority w:val="23"/>
    <w:rsid w:val="006D24ED"/>
    <w:pPr>
      <w:numPr>
        <w:ilvl w:val="1"/>
        <w:numId w:val="10"/>
      </w:numPr>
    </w:pPr>
  </w:style>
  <w:style w:type="paragraph" w:customStyle="1" w:styleId="JuListi">
    <w:name w:val="Ju_List_i"/>
    <w:aliases w:val="_List_3"/>
    <w:basedOn w:val="NormalJustified"/>
    <w:uiPriority w:val="23"/>
    <w:rsid w:val="006D24ED"/>
    <w:pPr>
      <w:numPr>
        <w:ilvl w:val="2"/>
        <w:numId w:val="10"/>
      </w:numPr>
    </w:pPr>
  </w:style>
  <w:style w:type="table" w:customStyle="1" w:styleId="ECHRTableFax">
    <w:name w:val="ECHR_Table_Fax"/>
    <w:basedOn w:val="TableNormal"/>
    <w:uiPriority w:val="99"/>
    <w:rsid w:val="006D24E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D24E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D24E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D24ED"/>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6D24ED"/>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qFormat/>
    <w:rsid w:val="006D24E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6D24ED"/>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qFormat/>
    <w:rsid w:val="006D24E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6D24ED"/>
    <w:rPr>
      <w:rFonts w:asciiTheme="majorHAnsi" w:eastAsiaTheme="majorEastAsia" w:hAnsiTheme="majorHAnsi" w:cstheme="majorBidi"/>
      <w:i/>
      <w:iCs/>
      <w:spacing w:val="13"/>
      <w:sz w:val="24"/>
      <w:szCs w:val="24"/>
      <w:lang w:val="sq-AL" w:bidi="en-US"/>
    </w:rPr>
  </w:style>
  <w:style w:type="character" w:styleId="Strong">
    <w:name w:val="Strong"/>
    <w:uiPriority w:val="98"/>
    <w:qFormat/>
    <w:rsid w:val="006D24ED"/>
    <w:rPr>
      <w:b/>
      <w:bCs/>
    </w:rPr>
  </w:style>
  <w:style w:type="character" w:styleId="Emphasis">
    <w:name w:val="Emphasis"/>
    <w:uiPriority w:val="98"/>
    <w:qFormat/>
    <w:rsid w:val="006D24ED"/>
    <w:rPr>
      <w:b/>
      <w:bCs/>
      <w:i/>
      <w:iCs/>
      <w:spacing w:val="10"/>
      <w:bdr w:val="none" w:sz="0" w:space="0" w:color="auto"/>
      <w:shd w:val="clear" w:color="auto" w:fill="auto"/>
    </w:rPr>
  </w:style>
  <w:style w:type="paragraph" w:styleId="NoSpacing">
    <w:name w:val="No Spacing"/>
    <w:basedOn w:val="Normal"/>
    <w:link w:val="NoSpacingChar"/>
    <w:uiPriority w:val="99"/>
    <w:qFormat/>
    <w:rsid w:val="006D24ED"/>
  </w:style>
  <w:style w:type="character" w:customStyle="1" w:styleId="NoSpacingChar">
    <w:name w:val="No Spacing Char"/>
    <w:basedOn w:val="DefaultParagraphFont"/>
    <w:link w:val="NoSpacing"/>
    <w:uiPriority w:val="98"/>
    <w:rsid w:val="006D24ED"/>
    <w:rPr>
      <w:sz w:val="24"/>
      <w:szCs w:val="24"/>
      <w:lang w:val="sq-AL"/>
    </w:rPr>
  </w:style>
  <w:style w:type="paragraph" w:styleId="ListParagraph">
    <w:name w:val="List Paragraph"/>
    <w:basedOn w:val="Normal"/>
    <w:uiPriority w:val="98"/>
    <w:qFormat/>
    <w:rsid w:val="006D24ED"/>
    <w:pPr>
      <w:ind w:left="720"/>
      <w:contextualSpacing/>
    </w:pPr>
  </w:style>
  <w:style w:type="paragraph" w:styleId="Quote">
    <w:name w:val="Quote"/>
    <w:basedOn w:val="Normal"/>
    <w:next w:val="Normal"/>
    <w:link w:val="QuoteChar"/>
    <w:uiPriority w:val="98"/>
    <w:qFormat/>
    <w:rsid w:val="006D24ED"/>
    <w:pPr>
      <w:spacing w:before="200"/>
      <w:ind w:left="360" w:right="360"/>
    </w:pPr>
    <w:rPr>
      <w:i/>
      <w:iCs/>
      <w:lang w:bidi="en-US"/>
    </w:rPr>
  </w:style>
  <w:style w:type="character" w:customStyle="1" w:styleId="QuoteChar">
    <w:name w:val="Quote Char"/>
    <w:basedOn w:val="DefaultParagraphFont"/>
    <w:link w:val="Quote"/>
    <w:uiPriority w:val="98"/>
    <w:rsid w:val="006D24ED"/>
    <w:rPr>
      <w:i/>
      <w:iCs/>
      <w:sz w:val="24"/>
      <w:szCs w:val="24"/>
      <w:lang w:val="sq-AL" w:bidi="en-US"/>
    </w:rPr>
  </w:style>
  <w:style w:type="paragraph" w:styleId="IntenseQuote">
    <w:name w:val="Intense Quote"/>
    <w:basedOn w:val="Normal"/>
    <w:next w:val="Normal"/>
    <w:link w:val="IntenseQuoteChar"/>
    <w:uiPriority w:val="98"/>
    <w:qFormat/>
    <w:rsid w:val="006D24E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6D24ED"/>
    <w:rPr>
      <w:b/>
      <w:bCs/>
      <w:i/>
      <w:iCs/>
      <w:sz w:val="24"/>
      <w:szCs w:val="24"/>
      <w:lang w:val="sq-AL" w:bidi="en-US"/>
    </w:rPr>
  </w:style>
  <w:style w:type="character" w:styleId="SubtleEmphasis">
    <w:name w:val="Subtle Emphasis"/>
    <w:uiPriority w:val="98"/>
    <w:qFormat/>
    <w:rsid w:val="006D24ED"/>
    <w:rPr>
      <w:i/>
      <w:iCs/>
    </w:rPr>
  </w:style>
  <w:style w:type="character" w:styleId="IntenseEmphasis">
    <w:name w:val="Intense Emphasis"/>
    <w:uiPriority w:val="98"/>
    <w:qFormat/>
    <w:rsid w:val="006D24ED"/>
    <w:rPr>
      <w:b/>
      <w:bCs/>
    </w:rPr>
  </w:style>
  <w:style w:type="character" w:styleId="SubtleReference">
    <w:name w:val="Subtle Reference"/>
    <w:uiPriority w:val="98"/>
    <w:qFormat/>
    <w:rsid w:val="006D24ED"/>
    <w:rPr>
      <w:smallCaps/>
    </w:rPr>
  </w:style>
  <w:style w:type="character" w:styleId="IntenseReference">
    <w:name w:val="Intense Reference"/>
    <w:uiPriority w:val="98"/>
    <w:qFormat/>
    <w:rsid w:val="006D24ED"/>
    <w:rPr>
      <w:smallCaps/>
      <w:spacing w:val="5"/>
      <w:u w:val="single"/>
    </w:rPr>
  </w:style>
  <w:style w:type="character" w:styleId="BookTitle">
    <w:name w:val="Book Title"/>
    <w:uiPriority w:val="98"/>
    <w:qFormat/>
    <w:rsid w:val="006D24ED"/>
    <w:rPr>
      <w:i/>
      <w:iCs/>
      <w:smallCaps/>
      <w:spacing w:val="5"/>
    </w:rPr>
  </w:style>
  <w:style w:type="paragraph" w:styleId="TOCHeading">
    <w:name w:val="TOC Heading"/>
    <w:basedOn w:val="Normal"/>
    <w:next w:val="Normal"/>
    <w:uiPriority w:val="98"/>
    <w:semiHidden/>
    <w:qFormat/>
    <w:rsid w:val="006D24ED"/>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6D24ED"/>
    <w:pPr>
      <w:numPr>
        <w:numId w:val="1"/>
      </w:numPr>
    </w:pPr>
  </w:style>
  <w:style w:type="numbering" w:styleId="1ai">
    <w:name w:val="Outline List 1"/>
    <w:basedOn w:val="NoList"/>
    <w:uiPriority w:val="99"/>
    <w:semiHidden/>
    <w:unhideWhenUsed/>
    <w:rsid w:val="006D24ED"/>
    <w:pPr>
      <w:numPr>
        <w:numId w:val="2"/>
      </w:numPr>
    </w:pPr>
  </w:style>
  <w:style w:type="numbering" w:styleId="ArticleSection">
    <w:name w:val="Outline List 3"/>
    <w:basedOn w:val="NoList"/>
    <w:uiPriority w:val="99"/>
    <w:semiHidden/>
    <w:unhideWhenUsed/>
    <w:rsid w:val="006D24ED"/>
    <w:pPr>
      <w:numPr>
        <w:numId w:val="3"/>
      </w:numPr>
    </w:pPr>
  </w:style>
  <w:style w:type="paragraph" w:styleId="Bibliography">
    <w:name w:val="Bibliography"/>
    <w:basedOn w:val="Normal"/>
    <w:next w:val="Normal"/>
    <w:uiPriority w:val="98"/>
    <w:semiHidden/>
    <w:rsid w:val="006D24ED"/>
  </w:style>
  <w:style w:type="paragraph" w:styleId="BlockText">
    <w:name w:val="Block Text"/>
    <w:basedOn w:val="Normal"/>
    <w:uiPriority w:val="98"/>
    <w:semiHidden/>
    <w:rsid w:val="006D24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D24ED"/>
    <w:pPr>
      <w:spacing w:after="120"/>
    </w:pPr>
  </w:style>
  <w:style w:type="character" w:customStyle="1" w:styleId="BodyTextChar">
    <w:name w:val="Body Text Char"/>
    <w:basedOn w:val="DefaultParagraphFont"/>
    <w:link w:val="BodyText"/>
    <w:uiPriority w:val="98"/>
    <w:semiHidden/>
    <w:rsid w:val="006D24ED"/>
    <w:rPr>
      <w:sz w:val="24"/>
      <w:szCs w:val="24"/>
      <w:lang w:val="sq-AL"/>
    </w:rPr>
  </w:style>
  <w:style w:type="paragraph" w:styleId="BodyText2">
    <w:name w:val="Body Text 2"/>
    <w:basedOn w:val="Normal"/>
    <w:link w:val="BodyText2Char"/>
    <w:uiPriority w:val="98"/>
    <w:semiHidden/>
    <w:rsid w:val="006D24ED"/>
    <w:pPr>
      <w:spacing w:after="120" w:line="480" w:lineRule="auto"/>
    </w:pPr>
  </w:style>
  <w:style w:type="character" w:customStyle="1" w:styleId="BodyText2Char">
    <w:name w:val="Body Text 2 Char"/>
    <w:basedOn w:val="DefaultParagraphFont"/>
    <w:link w:val="BodyText2"/>
    <w:uiPriority w:val="98"/>
    <w:semiHidden/>
    <w:rsid w:val="006D24ED"/>
    <w:rPr>
      <w:sz w:val="24"/>
      <w:szCs w:val="24"/>
      <w:lang w:val="sq-AL"/>
    </w:rPr>
  </w:style>
  <w:style w:type="paragraph" w:styleId="BodyText3">
    <w:name w:val="Body Text 3"/>
    <w:basedOn w:val="Normal"/>
    <w:link w:val="BodyText3Char"/>
    <w:uiPriority w:val="98"/>
    <w:semiHidden/>
    <w:rsid w:val="006D24ED"/>
    <w:pPr>
      <w:spacing w:after="120"/>
    </w:pPr>
    <w:rPr>
      <w:sz w:val="16"/>
      <w:szCs w:val="16"/>
    </w:rPr>
  </w:style>
  <w:style w:type="character" w:customStyle="1" w:styleId="BodyText3Char">
    <w:name w:val="Body Text 3 Char"/>
    <w:basedOn w:val="DefaultParagraphFont"/>
    <w:link w:val="BodyText3"/>
    <w:uiPriority w:val="98"/>
    <w:semiHidden/>
    <w:rsid w:val="006D24ED"/>
    <w:rPr>
      <w:sz w:val="16"/>
      <w:szCs w:val="16"/>
      <w:lang w:val="sq-AL"/>
    </w:rPr>
  </w:style>
  <w:style w:type="paragraph" w:styleId="BodyTextFirstIndent">
    <w:name w:val="Body Text First Indent"/>
    <w:basedOn w:val="BodyText"/>
    <w:link w:val="BodyTextFirstIndentChar"/>
    <w:uiPriority w:val="98"/>
    <w:semiHidden/>
    <w:rsid w:val="006D24ED"/>
    <w:pPr>
      <w:spacing w:after="0"/>
      <w:ind w:firstLine="360"/>
    </w:pPr>
  </w:style>
  <w:style w:type="character" w:customStyle="1" w:styleId="BodyTextFirstIndentChar">
    <w:name w:val="Body Text First Indent Char"/>
    <w:basedOn w:val="BodyTextChar"/>
    <w:link w:val="BodyTextFirstIndent"/>
    <w:uiPriority w:val="98"/>
    <w:semiHidden/>
    <w:rsid w:val="006D24ED"/>
    <w:rPr>
      <w:sz w:val="24"/>
      <w:szCs w:val="24"/>
      <w:lang w:val="sq-AL"/>
    </w:rPr>
  </w:style>
  <w:style w:type="paragraph" w:styleId="BodyTextIndent">
    <w:name w:val="Body Text Indent"/>
    <w:basedOn w:val="Normal"/>
    <w:link w:val="BodyTextIndentChar"/>
    <w:uiPriority w:val="98"/>
    <w:semiHidden/>
    <w:rsid w:val="006D24ED"/>
    <w:pPr>
      <w:spacing w:after="120"/>
      <w:ind w:left="283"/>
    </w:pPr>
  </w:style>
  <w:style w:type="character" w:customStyle="1" w:styleId="BodyTextIndentChar">
    <w:name w:val="Body Text Indent Char"/>
    <w:basedOn w:val="DefaultParagraphFont"/>
    <w:link w:val="BodyTextIndent"/>
    <w:uiPriority w:val="98"/>
    <w:semiHidden/>
    <w:rsid w:val="006D24ED"/>
    <w:rPr>
      <w:sz w:val="24"/>
      <w:szCs w:val="24"/>
      <w:lang w:val="sq-AL"/>
    </w:rPr>
  </w:style>
  <w:style w:type="paragraph" w:styleId="BodyTextFirstIndent2">
    <w:name w:val="Body Text First Indent 2"/>
    <w:basedOn w:val="BodyTextIndent"/>
    <w:link w:val="BodyTextFirstIndent2Char"/>
    <w:uiPriority w:val="98"/>
    <w:semiHidden/>
    <w:rsid w:val="006D24ED"/>
    <w:pPr>
      <w:spacing w:after="0"/>
      <w:ind w:left="360" w:firstLine="360"/>
    </w:pPr>
  </w:style>
  <w:style w:type="character" w:customStyle="1" w:styleId="BodyTextFirstIndent2Char">
    <w:name w:val="Body Text First Indent 2 Char"/>
    <w:basedOn w:val="BodyTextIndentChar"/>
    <w:link w:val="BodyTextFirstIndent2"/>
    <w:uiPriority w:val="98"/>
    <w:semiHidden/>
    <w:rsid w:val="006D24ED"/>
    <w:rPr>
      <w:sz w:val="24"/>
      <w:szCs w:val="24"/>
      <w:lang w:val="sq-AL"/>
    </w:rPr>
  </w:style>
  <w:style w:type="paragraph" w:styleId="BodyTextIndent2">
    <w:name w:val="Body Text Indent 2"/>
    <w:basedOn w:val="Normal"/>
    <w:link w:val="BodyTextIndent2Char"/>
    <w:uiPriority w:val="98"/>
    <w:semiHidden/>
    <w:rsid w:val="006D24ED"/>
    <w:pPr>
      <w:spacing w:after="120" w:line="480" w:lineRule="auto"/>
      <w:ind w:left="283"/>
    </w:pPr>
  </w:style>
  <w:style w:type="character" w:customStyle="1" w:styleId="BodyTextIndent2Char">
    <w:name w:val="Body Text Indent 2 Char"/>
    <w:basedOn w:val="DefaultParagraphFont"/>
    <w:link w:val="BodyTextIndent2"/>
    <w:uiPriority w:val="98"/>
    <w:semiHidden/>
    <w:rsid w:val="006D24ED"/>
    <w:rPr>
      <w:sz w:val="24"/>
      <w:szCs w:val="24"/>
      <w:lang w:val="sq-AL"/>
    </w:rPr>
  </w:style>
  <w:style w:type="paragraph" w:styleId="BodyTextIndent3">
    <w:name w:val="Body Text Indent 3"/>
    <w:basedOn w:val="Normal"/>
    <w:link w:val="BodyTextIndent3Char"/>
    <w:uiPriority w:val="98"/>
    <w:semiHidden/>
    <w:rsid w:val="006D24E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D24ED"/>
    <w:rPr>
      <w:sz w:val="16"/>
      <w:szCs w:val="16"/>
      <w:lang w:val="sq-AL"/>
    </w:rPr>
  </w:style>
  <w:style w:type="paragraph" w:styleId="Caption">
    <w:name w:val="caption"/>
    <w:basedOn w:val="Normal"/>
    <w:next w:val="Normal"/>
    <w:uiPriority w:val="98"/>
    <w:semiHidden/>
    <w:qFormat/>
    <w:rsid w:val="006D24ED"/>
    <w:pPr>
      <w:spacing w:after="200"/>
    </w:pPr>
    <w:rPr>
      <w:b/>
      <w:bCs/>
      <w:color w:val="0072BC" w:themeColor="accent1"/>
      <w:sz w:val="18"/>
      <w:szCs w:val="18"/>
    </w:rPr>
  </w:style>
  <w:style w:type="paragraph" w:styleId="Closing">
    <w:name w:val="Closing"/>
    <w:basedOn w:val="Normal"/>
    <w:link w:val="ClosingChar"/>
    <w:uiPriority w:val="98"/>
    <w:semiHidden/>
    <w:rsid w:val="006D24ED"/>
    <w:pPr>
      <w:ind w:left="4252"/>
    </w:pPr>
  </w:style>
  <w:style w:type="character" w:customStyle="1" w:styleId="ClosingChar">
    <w:name w:val="Closing Char"/>
    <w:basedOn w:val="DefaultParagraphFont"/>
    <w:link w:val="Closing"/>
    <w:uiPriority w:val="98"/>
    <w:semiHidden/>
    <w:rsid w:val="006D24ED"/>
    <w:rPr>
      <w:sz w:val="24"/>
      <w:szCs w:val="24"/>
      <w:lang w:val="sq-AL"/>
    </w:rPr>
  </w:style>
  <w:style w:type="table" w:styleId="ColorfulGrid">
    <w:name w:val="Colorful Grid"/>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D24E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D24E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D24E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D24E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D24E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D24E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D24E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D24E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D24E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D24E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D24E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D24ED"/>
    <w:rPr>
      <w:b/>
      <w:bCs/>
    </w:rPr>
  </w:style>
  <w:style w:type="character" w:customStyle="1" w:styleId="CommentSubjectChar">
    <w:name w:val="Comment Subject Char"/>
    <w:basedOn w:val="CommentTextChar"/>
    <w:link w:val="CommentSubject"/>
    <w:uiPriority w:val="98"/>
    <w:semiHidden/>
    <w:rsid w:val="006D24ED"/>
    <w:rPr>
      <w:b/>
      <w:bCs/>
      <w:sz w:val="20"/>
      <w:szCs w:val="20"/>
      <w:lang w:val="sq-AL"/>
    </w:rPr>
  </w:style>
  <w:style w:type="table" w:styleId="DarkList">
    <w:name w:val="Dark List"/>
    <w:basedOn w:val="TableNormal"/>
    <w:uiPriority w:val="70"/>
    <w:semiHidden/>
    <w:rsid w:val="006D24E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D24E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D24E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D24E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D24E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D24E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D24E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D24ED"/>
  </w:style>
  <w:style w:type="character" w:customStyle="1" w:styleId="DateChar">
    <w:name w:val="Date Char"/>
    <w:basedOn w:val="DefaultParagraphFont"/>
    <w:link w:val="Date"/>
    <w:uiPriority w:val="98"/>
    <w:semiHidden/>
    <w:rsid w:val="006D24ED"/>
    <w:rPr>
      <w:sz w:val="24"/>
      <w:szCs w:val="24"/>
      <w:lang w:val="sq-AL"/>
    </w:rPr>
  </w:style>
  <w:style w:type="paragraph" w:styleId="DocumentMap">
    <w:name w:val="Document Map"/>
    <w:basedOn w:val="Normal"/>
    <w:link w:val="DocumentMapChar"/>
    <w:uiPriority w:val="98"/>
    <w:semiHidden/>
    <w:rsid w:val="006D24ED"/>
    <w:rPr>
      <w:rFonts w:ascii="Tahoma" w:hAnsi="Tahoma" w:cs="Tahoma"/>
      <w:sz w:val="16"/>
      <w:szCs w:val="16"/>
    </w:rPr>
  </w:style>
  <w:style w:type="character" w:customStyle="1" w:styleId="DocumentMapChar">
    <w:name w:val="Document Map Char"/>
    <w:basedOn w:val="DefaultParagraphFont"/>
    <w:link w:val="DocumentMap"/>
    <w:uiPriority w:val="98"/>
    <w:semiHidden/>
    <w:rsid w:val="006D24ED"/>
    <w:rPr>
      <w:rFonts w:ascii="Tahoma" w:hAnsi="Tahoma" w:cs="Tahoma"/>
      <w:sz w:val="16"/>
      <w:szCs w:val="16"/>
      <w:lang w:val="sq-AL"/>
    </w:rPr>
  </w:style>
  <w:style w:type="paragraph" w:styleId="E-mailSignature">
    <w:name w:val="E-mail Signature"/>
    <w:basedOn w:val="Normal"/>
    <w:link w:val="E-mailSignatureChar"/>
    <w:uiPriority w:val="98"/>
    <w:semiHidden/>
    <w:rsid w:val="006D24ED"/>
  </w:style>
  <w:style w:type="character" w:customStyle="1" w:styleId="E-mailSignatureChar">
    <w:name w:val="E-mail Signature Char"/>
    <w:basedOn w:val="DefaultParagraphFont"/>
    <w:link w:val="E-mailSignature"/>
    <w:uiPriority w:val="98"/>
    <w:semiHidden/>
    <w:rsid w:val="006D24ED"/>
    <w:rPr>
      <w:sz w:val="24"/>
      <w:szCs w:val="24"/>
      <w:lang w:val="sq-AL"/>
    </w:rPr>
  </w:style>
  <w:style w:type="character" w:styleId="EndnoteReference">
    <w:name w:val="endnote reference"/>
    <w:basedOn w:val="DefaultParagraphFont"/>
    <w:uiPriority w:val="98"/>
    <w:semiHidden/>
    <w:rsid w:val="006D24ED"/>
    <w:rPr>
      <w:vertAlign w:val="superscript"/>
    </w:rPr>
  </w:style>
  <w:style w:type="paragraph" w:styleId="EndnoteText">
    <w:name w:val="endnote text"/>
    <w:basedOn w:val="Normal"/>
    <w:link w:val="EndnoteTextChar"/>
    <w:uiPriority w:val="98"/>
    <w:semiHidden/>
    <w:rsid w:val="006D24ED"/>
    <w:rPr>
      <w:sz w:val="20"/>
      <w:szCs w:val="20"/>
    </w:rPr>
  </w:style>
  <w:style w:type="character" w:customStyle="1" w:styleId="EndnoteTextChar">
    <w:name w:val="Endnote Text Char"/>
    <w:basedOn w:val="DefaultParagraphFont"/>
    <w:link w:val="EndnoteText"/>
    <w:uiPriority w:val="98"/>
    <w:semiHidden/>
    <w:rsid w:val="006D24ED"/>
    <w:rPr>
      <w:sz w:val="20"/>
      <w:szCs w:val="20"/>
      <w:lang w:val="sq-AL"/>
    </w:rPr>
  </w:style>
  <w:style w:type="paragraph" w:styleId="EnvelopeAddress">
    <w:name w:val="envelope address"/>
    <w:basedOn w:val="Normal"/>
    <w:uiPriority w:val="98"/>
    <w:semiHidden/>
    <w:rsid w:val="006D24E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D24E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D24ED"/>
    <w:rPr>
      <w:color w:val="7030A0" w:themeColor="followedHyperlink"/>
      <w:u w:val="single"/>
    </w:rPr>
  </w:style>
  <w:style w:type="character" w:styleId="FootnoteReference">
    <w:name w:val="footnote reference"/>
    <w:basedOn w:val="DefaultParagraphFont"/>
    <w:uiPriority w:val="98"/>
    <w:semiHidden/>
    <w:rsid w:val="006D24ED"/>
    <w:rPr>
      <w:vertAlign w:val="superscript"/>
    </w:rPr>
  </w:style>
  <w:style w:type="paragraph" w:styleId="FootnoteText">
    <w:name w:val="footnote text"/>
    <w:basedOn w:val="Normal"/>
    <w:link w:val="FootnoteTextChar"/>
    <w:uiPriority w:val="98"/>
    <w:semiHidden/>
    <w:rsid w:val="006D24ED"/>
    <w:rPr>
      <w:sz w:val="20"/>
      <w:szCs w:val="20"/>
    </w:rPr>
  </w:style>
  <w:style w:type="character" w:customStyle="1" w:styleId="FootnoteTextChar">
    <w:name w:val="Footnote Text Char"/>
    <w:basedOn w:val="DefaultParagraphFont"/>
    <w:link w:val="FootnoteText"/>
    <w:uiPriority w:val="98"/>
    <w:semiHidden/>
    <w:rsid w:val="006D24ED"/>
    <w:rPr>
      <w:sz w:val="20"/>
      <w:szCs w:val="20"/>
      <w:lang w:val="sq-AL"/>
    </w:rPr>
  </w:style>
  <w:style w:type="character" w:styleId="HTMLAcronym">
    <w:name w:val="HTML Acronym"/>
    <w:basedOn w:val="DefaultParagraphFont"/>
    <w:uiPriority w:val="98"/>
    <w:semiHidden/>
    <w:rsid w:val="006D24ED"/>
  </w:style>
  <w:style w:type="paragraph" w:styleId="HTMLAddress">
    <w:name w:val="HTML Address"/>
    <w:basedOn w:val="Normal"/>
    <w:link w:val="HTMLAddressChar"/>
    <w:uiPriority w:val="98"/>
    <w:semiHidden/>
    <w:rsid w:val="006D24ED"/>
    <w:rPr>
      <w:i/>
      <w:iCs/>
    </w:rPr>
  </w:style>
  <w:style w:type="character" w:customStyle="1" w:styleId="HTMLAddressChar">
    <w:name w:val="HTML Address Char"/>
    <w:basedOn w:val="DefaultParagraphFont"/>
    <w:link w:val="HTMLAddress"/>
    <w:uiPriority w:val="98"/>
    <w:semiHidden/>
    <w:rsid w:val="006D24ED"/>
    <w:rPr>
      <w:i/>
      <w:iCs/>
      <w:sz w:val="24"/>
      <w:szCs w:val="24"/>
      <w:lang w:val="sq-AL"/>
    </w:rPr>
  </w:style>
  <w:style w:type="character" w:styleId="HTMLCite">
    <w:name w:val="HTML Cite"/>
    <w:basedOn w:val="DefaultParagraphFont"/>
    <w:uiPriority w:val="98"/>
    <w:semiHidden/>
    <w:rsid w:val="006D24ED"/>
    <w:rPr>
      <w:i/>
      <w:iCs/>
    </w:rPr>
  </w:style>
  <w:style w:type="character" w:styleId="HTMLCode">
    <w:name w:val="HTML Code"/>
    <w:basedOn w:val="DefaultParagraphFont"/>
    <w:uiPriority w:val="98"/>
    <w:semiHidden/>
    <w:rsid w:val="006D24ED"/>
    <w:rPr>
      <w:rFonts w:ascii="Consolas" w:hAnsi="Consolas" w:cs="Consolas"/>
      <w:sz w:val="20"/>
      <w:szCs w:val="20"/>
    </w:rPr>
  </w:style>
  <w:style w:type="character" w:styleId="HTMLDefinition">
    <w:name w:val="HTML Definition"/>
    <w:basedOn w:val="DefaultParagraphFont"/>
    <w:uiPriority w:val="98"/>
    <w:semiHidden/>
    <w:rsid w:val="006D24ED"/>
    <w:rPr>
      <w:i/>
      <w:iCs/>
    </w:rPr>
  </w:style>
  <w:style w:type="character" w:styleId="HTMLKeyboard">
    <w:name w:val="HTML Keyboard"/>
    <w:basedOn w:val="DefaultParagraphFont"/>
    <w:uiPriority w:val="98"/>
    <w:semiHidden/>
    <w:rsid w:val="006D24ED"/>
    <w:rPr>
      <w:rFonts w:ascii="Consolas" w:hAnsi="Consolas" w:cs="Consolas"/>
      <w:sz w:val="20"/>
      <w:szCs w:val="20"/>
    </w:rPr>
  </w:style>
  <w:style w:type="paragraph" w:styleId="HTMLPreformatted">
    <w:name w:val="HTML Preformatted"/>
    <w:basedOn w:val="Normal"/>
    <w:link w:val="HTMLPreformattedChar"/>
    <w:uiPriority w:val="98"/>
    <w:semiHidden/>
    <w:rsid w:val="006D24E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D24ED"/>
    <w:rPr>
      <w:rFonts w:ascii="Consolas" w:hAnsi="Consolas" w:cs="Consolas"/>
      <w:sz w:val="20"/>
      <w:szCs w:val="20"/>
      <w:lang w:val="sq-AL"/>
    </w:rPr>
  </w:style>
  <w:style w:type="character" w:styleId="HTMLSample">
    <w:name w:val="HTML Sample"/>
    <w:basedOn w:val="DefaultParagraphFont"/>
    <w:uiPriority w:val="98"/>
    <w:semiHidden/>
    <w:rsid w:val="006D24ED"/>
    <w:rPr>
      <w:rFonts w:ascii="Consolas" w:hAnsi="Consolas" w:cs="Consolas"/>
      <w:sz w:val="24"/>
      <w:szCs w:val="24"/>
    </w:rPr>
  </w:style>
  <w:style w:type="character" w:styleId="HTMLTypewriter">
    <w:name w:val="HTML Typewriter"/>
    <w:basedOn w:val="DefaultParagraphFont"/>
    <w:uiPriority w:val="98"/>
    <w:semiHidden/>
    <w:rsid w:val="006D24ED"/>
    <w:rPr>
      <w:rFonts w:ascii="Consolas" w:hAnsi="Consolas" w:cs="Consolas"/>
      <w:sz w:val="20"/>
      <w:szCs w:val="20"/>
    </w:rPr>
  </w:style>
  <w:style w:type="character" w:styleId="HTMLVariable">
    <w:name w:val="HTML Variable"/>
    <w:basedOn w:val="DefaultParagraphFont"/>
    <w:uiPriority w:val="98"/>
    <w:semiHidden/>
    <w:rsid w:val="006D24ED"/>
    <w:rPr>
      <w:i/>
      <w:iCs/>
    </w:rPr>
  </w:style>
  <w:style w:type="character" w:styleId="Hyperlink">
    <w:name w:val="Hyperlink"/>
    <w:basedOn w:val="DefaultParagraphFont"/>
    <w:uiPriority w:val="98"/>
    <w:rsid w:val="006D24ED"/>
    <w:rPr>
      <w:color w:val="0072BC" w:themeColor="hyperlink"/>
      <w:u w:val="single"/>
    </w:rPr>
  </w:style>
  <w:style w:type="paragraph" w:styleId="Index1">
    <w:name w:val="index 1"/>
    <w:basedOn w:val="Normal"/>
    <w:next w:val="Normal"/>
    <w:autoRedefine/>
    <w:uiPriority w:val="98"/>
    <w:semiHidden/>
    <w:rsid w:val="006D24ED"/>
    <w:pPr>
      <w:ind w:left="240" w:hanging="240"/>
    </w:pPr>
  </w:style>
  <w:style w:type="paragraph" w:styleId="Index2">
    <w:name w:val="index 2"/>
    <w:basedOn w:val="Normal"/>
    <w:next w:val="Normal"/>
    <w:autoRedefine/>
    <w:uiPriority w:val="98"/>
    <w:semiHidden/>
    <w:rsid w:val="006D24ED"/>
    <w:pPr>
      <w:ind w:left="480" w:hanging="240"/>
    </w:pPr>
  </w:style>
  <w:style w:type="paragraph" w:styleId="Index3">
    <w:name w:val="index 3"/>
    <w:basedOn w:val="Normal"/>
    <w:next w:val="Normal"/>
    <w:autoRedefine/>
    <w:uiPriority w:val="98"/>
    <w:semiHidden/>
    <w:rsid w:val="006D24ED"/>
    <w:pPr>
      <w:ind w:left="720" w:hanging="240"/>
    </w:pPr>
  </w:style>
  <w:style w:type="paragraph" w:styleId="Index4">
    <w:name w:val="index 4"/>
    <w:basedOn w:val="Normal"/>
    <w:next w:val="Normal"/>
    <w:autoRedefine/>
    <w:uiPriority w:val="98"/>
    <w:semiHidden/>
    <w:rsid w:val="006D24ED"/>
    <w:pPr>
      <w:ind w:left="960" w:hanging="240"/>
    </w:pPr>
  </w:style>
  <w:style w:type="paragraph" w:styleId="Index5">
    <w:name w:val="index 5"/>
    <w:basedOn w:val="Normal"/>
    <w:next w:val="Normal"/>
    <w:autoRedefine/>
    <w:uiPriority w:val="98"/>
    <w:semiHidden/>
    <w:rsid w:val="006D24ED"/>
    <w:pPr>
      <w:ind w:left="1200" w:hanging="240"/>
    </w:pPr>
  </w:style>
  <w:style w:type="paragraph" w:styleId="Index6">
    <w:name w:val="index 6"/>
    <w:basedOn w:val="Normal"/>
    <w:next w:val="Normal"/>
    <w:autoRedefine/>
    <w:uiPriority w:val="98"/>
    <w:semiHidden/>
    <w:rsid w:val="006D24ED"/>
    <w:pPr>
      <w:ind w:left="1440" w:hanging="240"/>
    </w:pPr>
  </w:style>
  <w:style w:type="paragraph" w:styleId="Index7">
    <w:name w:val="index 7"/>
    <w:basedOn w:val="Normal"/>
    <w:next w:val="Normal"/>
    <w:autoRedefine/>
    <w:uiPriority w:val="98"/>
    <w:semiHidden/>
    <w:rsid w:val="006D24ED"/>
    <w:pPr>
      <w:ind w:left="1680" w:hanging="240"/>
    </w:pPr>
  </w:style>
  <w:style w:type="paragraph" w:styleId="Index8">
    <w:name w:val="index 8"/>
    <w:basedOn w:val="Normal"/>
    <w:next w:val="Normal"/>
    <w:autoRedefine/>
    <w:uiPriority w:val="98"/>
    <w:semiHidden/>
    <w:rsid w:val="006D24ED"/>
    <w:pPr>
      <w:ind w:left="1920" w:hanging="240"/>
    </w:pPr>
  </w:style>
  <w:style w:type="paragraph" w:styleId="Index9">
    <w:name w:val="index 9"/>
    <w:basedOn w:val="Normal"/>
    <w:next w:val="Normal"/>
    <w:autoRedefine/>
    <w:uiPriority w:val="98"/>
    <w:semiHidden/>
    <w:rsid w:val="006D24ED"/>
    <w:pPr>
      <w:ind w:left="2160" w:hanging="240"/>
    </w:pPr>
  </w:style>
  <w:style w:type="paragraph" w:styleId="IndexHeading">
    <w:name w:val="index heading"/>
    <w:basedOn w:val="Normal"/>
    <w:next w:val="Index1"/>
    <w:uiPriority w:val="98"/>
    <w:semiHidden/>
    <w:rsid w:val="006D24ED"/>
    <w:rPr>
      <w:rFonts w:asciiTheme="majorHAnsi" w:eastAsiaTheme="majorEastAsia" w:hAnsiTheme="majorHAnsi" w:cstheme="majorBidi"/>
      <w:b/>
      <w:bCs/>
    </w:rPr>
  </w:style>
  <w:style w:type="table" w:styleId="LightGrid">
    <w:name w:val="Light Grid"/>
    <w:basedOn w:val="TableNormal"/>
    <w:uiPriority w:val="62"/>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D24E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D24E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D24E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D24E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D24E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D24E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D24E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D24ED"/>
  </w:style>
  <w:style w:type="paragraph" w:styleId="List">
    <w:name w:val="List"/>
    <w:basedOn w:val="Normal"/>
    <w:uiPriority w:val="98"/>
    <w:semiHidden/>
    <w:rsid w:val="006D24ED"/>
    <w:pPr>
      <w:ind w:left="283" w:hanging="283"/>
      <w:contextualSpacing/>
    </w:pPr>
  </w:style>
  <w:style w:type="paragraph" w:styleId="List2">
    <w:name w:val="List 2"/>
    <w:basedOn w:val="Normal"/>
    <w:uiPriority w:val="98"/>
    <w:semiHidden/>
    <w:rsid w:val="006D24ED"/>
    <w:pPr>
      <w:ind w:left="566" w:hanging="283"/>
      <w:contextualSpacing/>
    </w:pPr>
  </w:style>
  <w:style w:type="paragraph" w:styleId="List3">
    <w:name w:val="List 3"/>
    <w:basedOn w:val="Normal"/>
    <w:uiPriority w:val="98"/>
    <w:semiHidden/>
    <w:rsid w:val="006D24ED"/>
    <w:pPr>
      <w:ind w:left="849" w:hanging="283"/>
      <w:contextualSpacing/>
    </w:pPr>
  </w:style>
  <w:style w:type="paragraph" w:styleId="List4">
    <w:name w:val="List 4"/>
    <w:basedOn w:val="Normal"/>
    <w:uiPriority w:val="98"/>
    <w:semiHidden/>
    <w:rsid w:val="006D24ED"/>
    <w:pPr>
      <w:ind w:left="1132" w:hanging="283"/>
      <w:contextualSpacing/>
    </w:pPr>
  </w:style>
  <w:style w:type="paragraph" w:styleId="List5">
    <w:name w:val="List 5"/>
    <w:basedOn w:val="Normal"/>
    <w:uiPriority w:val="98"/>
    <w:semiHidden/>
    <w:rsid w:val="006D24ED"/>
    <w:pPr>
      <w:ind w:left="1415" w:hanging="283"/>
      <w:contextualSpacing/>
    </w:pPr>
  </w:style>
  <w:style w:type="paragraph" w:styleId="ListBullet">
    <w:name w:val="List Bullet"/>
    <w:basedOn w:val="Normal"/>
    <w:uiPriority w:val="98"/>
    <w:semiHidden/>
    <w:rsid w:val="006D24ED"/>
    <w:pPr>
      <w:numPr>
        <w:numId w:val="11"/>
      </w:numPr>
    </w:pPr>
  </w:style>
  <w:style w:type="paragraph" w:styleId="ListBullet2">
    <w:name w:val="List Bullet 2"/>
    <w:basedOn w:val="Normal"/>
    <w:uiPriority w:val="98"/>
    <w:semiHidden/>
    <w:rsid w:val="006D24ED"/>
    <w:pPr>
      <w:numPr>
        <w:numId w:val="12"/>
      </w:numPr>
      <w:contextualSpacing/>
    </w:pPr>
  </w:style>
  <w:style w:type="paragraph" w:styleId="ListBullet3">
    <w:name w:val="List Bullet 3"/>
    <w:basedOn w:val="Normal"/>
    <w:uiPriority w:val="98"/>
    <w:semiHidden/>
    <w:rsid w:val="006D24ED"/>
    <w:pPr>
      <w:numPr>
        <w:numId w:val="13"/>
      </w:numPr>
      <w:contextualSpacing/>
    </w:pPr>
  </w:style>
  <w:style w:type="paragraph" w:styleId="ListBullet4">
    <w:name w:val="List Bullet 4"/>
    <w:basedOn w:val="Normal"/>
    <w:uiPriority w:val="98"/>
    <w:semiHidden/>
    <w:rsid w:val="006D24ED"/>
    <w:pPr>
      <w:numPr>
        <w:numId w:val="14"/>
      </w:numPr>
      <w:contextualSpacing/>
    </w:pPr>
  </w:style>
  <w:style w:type="paragraph" w:styleId="ListBullet5">
    <w:name w:val="List Bullet 5"/>
    <w:basedOn w:val="Normal"/>
    <w:uiPriority w:val="98"/>
    <w:semiHidden/>
    <w:rsid w:val="006D24ED"/>
    <w:pPr>
      <w:numPr>
        <w:numId w:val="15"/>
      </w:numPr>
      <w:contextualSpacing/>
    </w:pPr>
  </w:style>
  <w:style w:type="paragraph" w:styleId="ListContinue">
    <w:name w:val="List Continue"/>
    <w:basedOn w:val="Normal"/>
    <w:uiPriority w:val="98"/>
    <w:semiHidden/>
    <w:rsid w:val="006D24ED"/>
    <w:pPr>
      <w:spacing w:after="120"/>
      <w:ind w:left="283"/>
      <w:contextualSpacing/>
    </w:pPr>
  </w:style>
  <w:style w:type="paragraph" w:styleId="ListContinue2">
    <w:name w:val="List Continue 2"/>
    <w:basedOn w:val="Normal"/>
    <w:uiPriority w:val="98"/>
    <w:semiHidden/>
    <w:rsid w:val="006D24ED"/>
    <w:pPr>
      <w:spacing w:after="120"/>
      <w:ind w:left="566"/>
      <w:contextualSpacing/>
    </w:pPr>
  </w:style>
  <w:style w:type="paragraph" w:styleId="ListContinue3">
    <w:name w:val="List Continue 3"/>
    <w:basedOn w:val="Normal"/>
    <w:uiPriority w:val="98"/>
    <w:semiHidden/>
    <w:rsid w:val="006D24ED"/>
    <w:pPr>
      <w:spacing w:after="120"/>
      <w:ind w:left="849"/>
      <w:contextualSpacing/>
    </w:pPr>
  </w:style>
  <w:style w:type="paragraph" w:styleId="ListContinue4">
    <w:name w:val="List Continue 4"/>
    <w:basedOn w:val="Normal"/>
    <w:uiPriority w:val="98"/>
    <w:semiHidden/>
    <w:rsid w:val="006D24ED"/>
    <w:pPr>
      <w:spacing w:after="120"/>
      <w:ind w:left="1132"/>
      <w:contextualSpacing/>
    </w:pPr>
  </w:style>
  <w:style w:type="paragraph" w:styleId="ListContinue5">
    <w:name w:val="List Continue 5"/>
    <w:basedOn w:val="Normal"/>
    <w:uiPriority w:val="98"/>
    <w:semiHidden/>
    <w:rsid w:val="006D24ED"/>
    <w:pPr>
      <w:spacing w:after="120"/>
      <w:ind w:left="1415"/>
      <w:contextualSpacing/>
    </w:pPr>
  </w:style>
  <w:style w:type="paragraph" w:styleId="ListNumber">
    <w:name w:val="List Number"/>
    <w:basedOn w:val="Normal"/>
    <w:uiPriority w:val="98"/>
    <w:semiHidden/>
    <w:rsid w:val="006D24ED"/>
    <w:pPr>
      <w:numPr>
        <w:numId w:val="16"/>
      </w:numPr>
      <w:contextualSpacing/>
    </w:pPr>
  </w:style>
  <w:style w:type="paragraph" w:styleId="ListNumber2">
    <w:name w:val="List Number 2"/>
    <w:basedOn w:val="Normal"/>
    <w:uiPriority w:val="98"/>
    <w:semiHidden/>
    <w:rsid w:val="006D24ED"/>
    <w:pPr>
      <w:numPr>
        <w:numId w:val="17"/>
      </w:numPr>
      <w:contextualSpacing/>
    </w:pPr>
  </w:style>
  <w:style w:type="paragraph" w:styleId="ListNumber3">
    <w:name w:val="List Number 3"/>
    <w:basedOn w:val="Normal"/>
    <w:uiPriority w:val="98"/>
    <w:semiHidden/>
    <w:rsid w:val="006D24ED"/>
    <w:pPr>
      <w:numPr>
        <w:numId w:val="18"/>
      </w:numPr>
      <w:contextualSpacing/>
    </w:pPr>
  </w:style>
  <w:style w:type="paragraph" w:styleId="ListNumber4">
    <w:name w:val="List Number 4"/>
    <w:basedOn w:val="Normal"/>
    <w:uiPriority w:val="98"/>
    <w:semiHidden/>
    <w:rsid w:val="006D24ED"/>
    <w:pPr>
      <w:numPr>
        <w:numId w:val="19"/>
      </w:numPr>
      <w:contextualSpacing/>
    </w:pPr>
  </w:style>
  <w:style w:type="paragraph" w:styleId="ListNumber5">
    <w:name w:val="List Number 5"/>
    <w:basedOn w:val="Normal"/>
    <w:uiPriority w:val="98"/>
    <w:semiHidden/>
    <w:rsid w:val="006D24ED"/>
    <w:pPr>
      <w:numPr>
        <w:numId w:val="20"/>
      </w:numPr>
      <w:contextualSpacing/>
    </w:pPr>
  </w:style>
  <w:style w:type="paragraph" w:styleId="MacroText">
    <w:name w:val="macro"/>
    <w:link w:val="MacroTextChar"/>
    <w:uiPriority w:val="98"/>
    <w:semiHidden/>
    <w:rsid w:val="006D24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D24ED"/>
    <w:rPr>
      <w:rFonts w:ascii="Consolas" w:eastAsiaTheme="minorEastAsia" w:hAnsi="Consolas" w:cs="Consolas"/>
      <w:sz w:val="20"/>
      <w:szCs w:val="20"/>
    </w:rPr>
  </w:style>
  <w:style w:type="table" w:styleId="MediumGrid1">
    <w:name w:val="Medium Grid 1"/>
    <w:basedOn w:val="TableNormal"/>
    <w:uiPriority w:val="67"/>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D24E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D24E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D24E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D24E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D24E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D24E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D24E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D24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D24ED"/>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6D24ED"/>
    <w:rPr>
      <w:rFonts w:ascii="Times New Roman" w:hAnsi="Times New Roman" w:cs="Times New Roman"/>
    </w:rPr>
  </w:style>
  <w:style w:type="paragraph" w:styleId="NormalIndent">
    <w:name w:val="Normal Indent"/>
    <w:basedOn w:val="Normal"/>
    <w:uiPriority w:val="98"/>
    <w:semiHidden/>
    <w:rsid w:val="006D24ED"/>
    <w:pPr>
      <w:ind w:left="720"/>
    </w:pPr>
  </w:style>
  <w:style w:type="table" w:customStyle="1" w:styleId="ECHRTableNoLines">
    <w:name w:val="ECHR_Table_No_Lines"/>
    <w:basedOn w:val="TableNormal"/>
    <w:uiPriority w:val="99"/>
    <w:rsid w:val="006D24E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6D24E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6D24E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D24ED"/>
    <w:rPr>
      <w:rFonts w:ascii="Consolas" w:hAnsi="Consolas" w:cs="Consolas"/>
      <w:sz w:val="21"/>
      <w:szCs w:val="21"/>
    </w:rPr>
  </w:style>
  <w:style w:type="character" w:customStyle="1" w:styleId="PlainTextChar">
    <w:name w:val="Plain Text Char"/>
    <w:basedOn w:val="DefaultParagraphFont"/>
    <w:link w:val="PlainText"/>
    <w:uiPriority w:val="98"/>
    <w:semiHidden/>
    <w:rsid w:val="006D24ED"/>
    <w:rPr>
      <w:rFonts w:ascii="Consolas" w:hAnsi="Consolas" w:cs="Consolas"/>
      <w:sz w:val="21"/>
      <w:szCs w:val="21"/>
      <w:lang w:val="sq-AL"/>
    </w:rPr>
  </w:style>
  <w:style w:type="paragraph" w:styleId="Salutation">
    <w:name w:val="Salutation"/>
    <w:basedOn w:val="Normal"/>
    <w:next w:val="Normal"/>
    <w:link w:val="SalutationChar"/>
    <w:uiPriority w:val="98"/>
    <w:semiHidden/>
    <w:rsid w:val="006D24ED"/>
  </w:style>
  <w:style w:type="character" w:customStyle="1" w:styleId="SalutationChar">
    <w:name w:val="Salutation Char"/>
    <w:basedOn w:val="DefaultParagraphFont"/>
    <w:link w:val="Salutation"/>
    <w:uiPriority w:val="98"/>
    <w:semiHidden/>
    <w:rsid w:val="006D24ED"/>
    <w:rPr>
      <w:sz w:val="24"/>
      <w:szCs w:val="24"/>
      <w:lang w:val="sq-AL"/>
    </w:rPr>
  </w:style>
  <w:style w:type="paragraph" w:styleId="Signature">
    <w:name w:val="Signature"/>
    <w:basedOn w:val="Normal"/>
    <w:link w:val="SignatureChar"/>
    <w:uiPriority w:val="98"/>
    <w:semiHidden/>
    <w:rsid w:val="006D24ED"/>
    <w:pPr>
      <w:ind w:left="4252"/>
    </w:pPr>
  </w:style>
  <w:style w:type="character" w:customStyle="1" w:styleId="SignatureChar">
    <w:name w:val="Signature Char"/>
    <w:basedOn w:val="DefaultParagraphFont"/>
    <w:link w:val="Signature"/>
    <w:uiPriority w:val="98"/>
    <w:semiHidden/>
    <w:rsid w:val="006D24ED"/>
    <w:rPr>
      <w:sz w:val="24"/>
      <w:szCs w:val="24"/>
      <w:lang w:val="sq-AL"/>
    </w:rPr>
  </w:style>
  <w:style w:type="table" w:styleId="Table3Deffects1">
    <w:name w:val="Table 3D effects 1"/>
    <w:basedOn w:val="TableNormal"/>
    <w:uiPriority w:val="99"/>
    <w:semiHidden/>
    <w:unhideWhenUsed/>
    <w:rsid w:val="006D24E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24E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24E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24E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24E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24E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24E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24E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24E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24E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24E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24E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24E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24E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24E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24E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24E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24E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24E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24E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24E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D24E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24E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24E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24E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D24ED"/>
    <w:pPr>
      <w:ind w:left="240" w:hanging="240"/>
    </w:pPr>
  </w:style>
  <w:style w:type="paragraph" w:styleId="TableofFigures">
    <w:name w:val="table of figures"/>
    <w:basedOn w:val="Normal"/>
    <w:next w:val="Normal"/>
    <w:uiPriority w:val="98"/>
    <w:semiHidden/>
    <w:rsid w:val="006D24ED"/>
  </w:style>
  <w:style w:type="table" w:styleId="TableProfessional">
    <w:name w:val="Table Professional"/>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24E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24E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24E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D24E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24E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24E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24E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D24E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D24E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D24E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D24E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D24E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D24E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D24ED"/>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6D24E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D24E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D24ED"/>
    <w:pPr>
      <w:spacing w:after="100"/>
      <w:ind w:left="1680"/>
    </w:pPr>
  </w:style>
  <w:style w:type="paragraph" w:styleId="TOC9">
    <w:name w:val="toc 9"/>
    <w:basedOn w:val="Normal"/>
    <w:next w:val="Normal"/>
    <w:autoRedefine/>
    <w:uiPriority w:val="98"/>
    <w:semiHidden/>
    <w:rsid w:val="006D24ED"/>
    <w:pPr>
      <w:spacing w:after="100"/>
      <w:ind w:left="1920"/>
    </w:pPr>
  </w:style>
  <w:style w:type="paragraph" w:customStyle="1" w:styleId="ECHRFooter">
    <w:name w:val="ECHR_Footer"/>
    <w:aliases w:val="Footer_ECHR"/>
    <w:basedOn w:val="Footer"/>
    <w:uiPriority w:val="57"/>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D24ED"/>
    <w:pPr>
      <w:tabs>
        <w:tab w:val="center" w:pos="3686"/>
        <w:tab w:val="right" w:pos="7371"/>
      </w:tabs>
    </w:pPr>
  </w:style>
  <w:style w:type="character" w:customStyle="1" w:styleId="FooterChar">
    <w:name w:val="Footer Char"/>
    <w:basedOn w:val="DefaultParagraphFont"/>
    <w:link w:val="Footer"/>
    <w:uiPriority w:val="98"/>
    <w:rsid w:val="006D24ED"/>
    <w:rPr>
      <w:sz w:val="24"/>
      <w:szCs w:val="24"/>
      <w:lang w:val="sq-AL"/>
    </w:rPr>
  </w:style>
  <w:style w:type="paragraph" w:customStyle="1" w:styleId="ECHRFooterLine">
    <w:name w:val="ECHR_Footer_Line"/>
    <w:aliases w:val="_Footer_Line"/>
    <w:basedOn w:val="Normal"/>
    <w:next w:val="Normal"/>
    <w:uiPriority w:val="30"/>
    <w:rsid w:val="006D24ED"/>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D24E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6D24ED"/>
    <w:pPr>
      <w:ind w:firstLine="284"/>
    </w:pPr>
    <w:rPr>
      <w:b/>
    </w:rPr>
  </w:style>
  <w:style w:type="paragraph" w:styleId="NoteHeading">
    <w:name w:val="Note Heading"/>
    <w:basedOn w:val="Normal"/>
    <w:next w:val="Normal"/>
    <w:link w:val="NoteHeadingChar"/>
    <w:uiPriority w:val="98"/>
    <w:semiHidden/>
    <w:rsid w:val="006D24ED"/>
  </w:style>
  <w:style w:type="character" w:customStyle="1" w:styleId="NoteHeadingChar">
    <w:name w:val="Note Heading Char"/>
    <w:basedOn w:val="DefaultParagraphFont"/>
    <w:link w:val="NoteHeading"/>
    <w:uiPriority w:val="98"/>
    <w:semiHidden/>
    <w:rsid w:val="006D24ED"/>
    <w:rPr>
      <w:sz w:val="24"/>
      <w:szCs w:val="24"/>
      <w:lang w:val="sq-AL"/>
    </w:rPr>
  </w:style>
  <w:style w:type="paragraph" w:customStyle="1" w:styleId="ECHRHeaderLandscape">
    <w:name w:val="ECHR_Header_Landscape"/>
    <w:aliases w:val="_Header_Landscape"/>
    <w:basedOn w:val="JuHeader"/>
    <w:uiPriority w:val="29"/>
    <w:rsid w:val="006D24ED"/>
    <w:pPr>
      <w:tabs>
        <w:tab w:val="center" w:pos="6146"/>
        <w:tab w:val="right" w:pos="13778"/>
      </w:tabs>
      <w:ind w:left="-1474" w:right="-1474"/>
    </w:pPr>
  </w:style>
  <w:style w:type="paragraph" w:customStyle="1" w:styleId="ECHRBullet1">
    <w:name w:val="ECHR_Bullet_1"/>
    <w:aliases w:val="_Bul_1"/>
    <w:basedOn w:val="NormalJustified"/>
    <w:uiPriority w:val="23"/>
    <w:qFormat/>
    <w:rsid w:val="006D24ED"/>
    <w:pPr>
      <w:numPr>
        <w:numId w:val="7"/>
      </w:numPr>
      <w:spacing w:before="60" w:after="60"/>
    </w:pPr>
  </w:style>
  <w:style w:type="paragraph" w:customStyle="1" w:styleId="ECHRBullet2">
    <w:name w:val="ECHR_Bullet_2"/>
    <w:aliases w:val="_Bul_2"/>
    <w:basedOn w:val="ECHRBullet1"/>
    <w:uiPriority w:val="23"/>
    <w:rsid w:val="006D24ED"/>
    <w:pPr>
      <w:numPr>
        <w:ilvl w:val="1"/>
      </w:numPr>
    </w:pPr>
  </w:style>
  <w:style w:type="paragraph" w:customStyle="1" w:styleId="ECHRBullet3">
    <w:name w:val="ECHR_Bullet_3"/>
    <w:aliases w:val="_Bul_3"/>
    <w:basedOn w:val="ECHRBullet2"/>
    <w:uiPriority w:val="23"/>
    <w:rsid w:val="006D24ED"/>
    <w:pPr>
      <w:numPr>
        <w:ilvl w:val="2"/>
      </w:numPr>
    </w:pPr>
  </w:style>
  <w:style w:type="paragraph" w:customStyle="1" w:styleId="ECHRBullet4">
    <w:name w:val="ECHR_Bullet_4"/>
    <w:aliases w:val="_Bul_4"/>
    <w:basedOn w:val="ECHRBullet3"/>
    <w:uiPriority w:val="23"/>
    <w:rsid w:val="006D24ED"/>
    <w:pPr>
      <w:numPr>
        <w:ilvl w:val="3"/>
      </w:numPr>
    </w:pPr>
  </w:style>
  <w:style w:type="paragraph" w:customStyle="1" w:styleId="ECHRConfidential">
    <w:name w:val="ECHR_Confidential"/>
    <w:aliases w:val="_Confidential"/>
    <w:basedOn w:val="Normal"/>
    <w:next w:val="Normal"/>
    <w:uiPriority w:val="42"/>
    <w:qFormat/>
    <w:rsid w:val="006D24ED"/>
    <w:pPr>
      <w:jc w:val="right"/>
    </w:pPr>
    <w:rPr>
      <w:color w:val="C00000"/>
      <w:sz w:val="20"/>
    </w:rPr>
  </w:style>
  <w:style w:type="paragraph" w:customStyle="1" w:styleId="ECHRDecisionBody">
    <w:name w:val="ECHR_Decision_Body"/>
    <w:aliases w:val="_Decision_Body"/>
    <w:basedOn w:val="NormalJustified"/>
    <w:uiPriority w:val="54"/>
    <w:semiHidden/>
    <w:rsid w:val="006D24E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D24E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D24ED"/>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rsid w:val="006D24E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6D24ED"/>
    <w:pPr>
      <w:jc w:val="right"/>
    </w:pPr>
    <w:rPr>
      <w:sz w:val="20"/>
    </w:rPr>
  </w:style>
  <w:style w:type="paragraph" w:customStyle="1" w:styleId="ECHRHeaderRefIt">
    <w:name w:val="ECHR_Header_Ref_It"/>
    <w:aliases w:val="_Ref_Ital"/>
    <w:basedOn w:val="Normal"/>
    <w:next w:val="ECHRHeaderDate"/>
    <w:uiPriority w:val="43"/>
    <w:qFormat/>
    <w:rsid w:val="006D24ED"/>
    <w:pPr>
      <w:jc w:val="right"/>
    </w:pPr>
    <w:rPr>
      <w:i/>
      <w:sz w:val="20"/>
    </w:rPr>
  </w:style>
  <w:style w:type="paragraph" w:customStyle="1" w:styleId="ECHRHeading9">
    <w:name w:val="ECHR_Heading_9"/>
    <w:aliases w:val="_Head_9"/>
    <w:basedOn w:val="Heading9"/>
    <w:uiPriority w:val="17"/>
    <w:rsid w:val="006D24ED"/>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6D24E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6D24ED"/>
    <w:pPr>
      <w:numPr>
        <w:numId w:val="8"/>
      </w:numPr>
      <w:spacing w:before="60" w:after="60"/>
    </w:pPr>
  </w:style>
  <w:style w:type="paragraph" w:customStyle="1" w:styleId="ECHRNumberedList2">
    <w:name w:val="ECHR_Numbered_List_2"/>
    <w:aliases w:val="_Num_2"/>
    <w:basedOn w:val="ECHRNumberedList1"/>
    <w:uiPriority w:val="23"/>
    <w:rsid w:val="006D24ED"/>
    <w:pPr>
      <w:numPr>
        <w:ilvl w:val="1"/>
      </w:numPr>
    </w:pPr>
  </w:style>
  <w:style w:type="paragraph" w:customStyle="1" w:styleId="ECHRNumberedList3">
    <w:name w:val="ECHR_Numbered_List_3"/>
    <w:aliases w:val="_Num_3"/>
    <w:basedOn w:val="ECHRNumberedList2"/>
    <w:uiPriority w:val="23"/>
    <w:rsid w:val="006D24ED"/>
    <w:pPr>
      <w:numPr>
        <w:ilvl w:val="2"/>
      </w:numPr>
    </w:pPr>
  </w:style>
  <w:style w:type="paragraph" w:customStyle="1" w:styleId="ECHRParaHanging">
    <w:name w:val="ECHR_Para_Hanging"/>
    <w:aliases w:val="_Hanging"/>
    <w:basedOn w:val="Normal"/>
    <w:uiPriority w:val="8"/>
    <w:qFormat/>
    <w:rsid w:val="006D24ED"/>
    <w:pPr>
      <w:ind w:left="567" w:hanging="567"/>
      <w:jc w:val="both"/>
    </w:pPr>
  </w:style>
  <w:style w:type="paragraph" w:customStyle="1" w:styleId="ECHRParaIndent">
    <w:name w:val="ECHR_Para_Indent"/>
    <w:aliases w:val="_Indent"/>
    <w:basedOn w:val="Normal"/>
    <w:uiPriority w:val="7"/>
    <w:qFormat/>
    <w:rsid w:val="006D24ED"/>
    <w:pPr>
      <w:spacing w:before="120" w:after="120"/>
      <w:ind w:left="284"/>
      <w:jc w:val="both"/>
    </w:pPr>
  </w:style>
  <w:style w:type="character" w:customStyle="1" w:styleId="ECHRRed">
    <w:name w:val="ECHR_Red"/>
    <w:aliases w:val="_Red"/>
    <w:basedOn w:val="DefaultParagraphFont"/>
    <w:uiPriority w:val="15"/>
    <w:qFormat/>
    <w:rsid w:val="006D24ED"/>
    <w:rPr>
      <w:color w:val="C00000" w:themeColor="accent2"/>
    </w:rPr>
  </w:style>
  <w:style w:type="paragraph" w:customStyle="1" w:styleId="DecList">
    <w:name w:val="Dec_List"/>
    <w:aliases w:val="_List"/>
    <w:basedOn w:val="JuList"/>
    <w:uiPriority w:val="22"/>
    <w:rsid w:val="006D24ED"/>
    <w:pPr>
      <w:numPr>
        <w:numId w:val="0"/>
      </w:numPr>
      <w:ind w:left="284"/>
    </w:pPr>
  </w:style>
  <w:style w:type="table" w:customStyle="1" w:styleId="ECHRTable">
    <w:name w:val="ECHR_Table"/>
    <w:basedOn w:val="TableNormal"/>
    <w:rsid w:val="006D24ED"/>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D24E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6D24E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D24E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D24E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D24E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D24ED"/>
    <w:pPr>
      <w:outlineLvl w:val="0"/>
    </w:pPr>
  </w:style>
  <w:style w:type="paragraph" w:customStyle="1" w:styleId="ECHRTitleTOC1">
    <w:name w:val="ECHR_Title_TOC_1"/>
    <w:aliases w:val="_Title_L_TOC"/>
    <w:basedOn w:val="ECHRTitle1"/>
    <w:next w:val="Normal"/>
    <w:uiPriority w:val="27"/>
    <w:qFormat/>
    <w:rsid w:val="006D24ED"/>
    <w:pPr>
      <w:outlineLvl w:val="0"/>
    </w:pPr>
  </w:style>
  <w:style w:type="table" w:customStyle="1" w:styleId="LtrTableAddress">
    <w:name w:val="Ltr_Table_Address"/>
    <w:aliases w:val="ECHR_Ltr_Table_Address"/>
    <w:basedOn w:val="TableNormal"/>
    <w:uiPriority w:val="99"/>
    <w:rsid w:val="006D24ED"/>
    <w:rPr>
      <w:sz w:val="24"/>
      <w:szCs w:val="24"/>
    </w:rPr>
    <w:tblPr>
      <w:tblInd w:w="5103" w:type="dxa"/>
    </w:tblPr>
  </w:style>
  <w:style w:type="table" w:customStyle="1" w:styleId="PCFTableStyle">
    <w:name w:val="PCF_Table_Style"/>
    <w:aliases w:val="ECHR_PCF_Table_Style"/>
    <w:basedOn w:val="TableNormal"/>
    <w:uiPriority w:val="99"/>
    <w:rsid w:val="006D24E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D24E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D24E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D24ED"/>
    <w:rPr>
      <w:color w:val="FFFFFF"/>
    </w:rPr>
  </w:style>
  <w:style w:type="paragraph" w:customStyle="1" w:styleId="ECHRSpacer">
    <w:name w:val="ECHR_Spacer"/>
    <w:aliases w:val="_Spacer"/>
    <w:basedOn w:val="Normal"/>
    <w:uiPriority w:val="45"/>
    <w:rsid w:val="006D24ED"/>
    <w:rPr>
      <w:sz w:val="4"/>
    </w:rPr>
  </w:style>
  <w:style w:type="table" w:customStyle="1" w:styleId="ECHRTableGrey">
    <w:name w:val="ECHR_Table_Grey"/>
    <w:basedOn w:val="TableNormal"/>
    <w:uiPriority w:val="99"/>
    <w:rsid w:val="006D24E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D24E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JuParaChar">
    <w:name w:val="Ju_Para Char"/>
    <w:aliases w:val="_Para Char"/>
    <w:link w:val="JuPara"/>
    <w:uiPriority w:val="4"/>
    <w:rsid w:val="00DC2D95"/>
    <w:rPr>
      <w:sz w:val="24"/>
      <w:szCs w:val="24"/>
      <w:lang w:val="sq-AL"/>
    </w:rPr>
  </w:style>
  <w:style w:type="table" w:customStyle="1" w:styleId="GridTable1Light1">
    <w:name w:val="Grid Table 1 Light1"/>
    <w:basedOn w:val="TableNormal"/>
    <w:uiPriority w:val="46"/>
    <w:rsid w:val="00DC2D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CHRListTable2">
    <w:name w:val="ECHR_List_Table2"/>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GridTable1Light-Accent11">
    <w:name w:val="Grid Table 1 Light - Accent 11"/>
    <w:basedOn w:val="TableNormal"/>
    <w:uiPriority w:val="46"/>
    <w:rsid w:val="00DC2D9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numbering" w:customStyle="1" w:styleId="ECHRA1StyleBulletedSquare1">
    <w:name w:val="ECHR_A1_Style_Bulleted_Square1"/>
    <w:basedOn w:val="NoList"/>
    <w:rsid w:val="00DC2D95"/>
  </w:style>
  <w:style w:type="numbering" w:customStyle="1" w:styleId="ECHRA1StyleNumberedList1">
    <w:name w:val="ECHR_A1_Style_Numbered_List1"/>
    <w:basedOn w:val="NoList"/>
    <w:rsid w:val="00DC2D95"/>
  </w:style>
  <w:style w:type="table" w:customStyle="1" w:styleId="ECHRDNTable1">
    <w:name w:val="ECHR_DN_Table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
    <w:name w:val="ECHR_Header_Table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
    <w:name w:val="ECHR_Header_Table_Reduced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
    <w:name w:val="ECHR_List_Table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
    <w:name w:val="ECHR_Table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
    <w:name w:val="ECHR_Table_Box_Header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1">
    <w:name w:val="ECHR_Table_Fax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
    <w:name w:val="ECHR_Table_For_Internal_Use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
    <w:name w:val="ECHR_Table_Memo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
    <w:name w:val="ECHR_Table_No_Lines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
    <w:name w:val="ECHR_Table_Odd_Banded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
    <w:name w:val="ECHR_Table_Simple_Box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
    <w:name w:val="ECHR_Ltr_Table_Address1"/>
    <w:basedOn w:val="TableNormal"/>
    <w:uiPriority w:val="99"/>
    <w:rsid w:val="00DC2D95"/>
    <w:tblPr>
      <w:tblInd w:w="5103" w:type="dxa"/>
    </w:tblPr>
  </w:style>
  <w:style w:type="table" w:customStyle="1" w:styleId="ECHRPCFTableStyle1">
    <w:name w:val="ECHR_PCF_Table_Style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0">
    <w:name w:val="Table Grid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
    <w:name w:val="ECHR_UG_Table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
    <w:name w:val="ECHR_UG_Table_White_Box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
    <w:name w:val="ECHR_A1_Style_List1"/>
    <w:basedOn w:val="NoList"/>
    <w:uiPriority w:val="99"/>
    <w:rsid w:val="00DC2D95"/>
  </w:style>
  <w:style w:type="table" w:customStyle="1" w:styleId="ECHRTable20161">
    <w:name w:val="ECHR_Table_2016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
    <w:name w:val="ECHR_Table_2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
    <w:name w:val="ECHR_Table_2019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
    <w:name w:val="Medium Shading 2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DC2D95"/>
    <w:rPr>
      <w:color w:val="605E5C"/>
      <w:shd w:val="clear" w:color="auto" w:fill="E1DFDD"/>
    </w:rPr>
  </w:style>
  <w:style w:type="table" w:customStyle="1" w:styleId="GridTable1Light-Accent21">
    <w:name w:val="Grid Table 1 Light - Accent 21"/>
    <w:basedOn w:val="TableNormal"/>
    <w:uiPriority w:val="46"/>
    <w:rsid w:val="00DC2D9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C2D9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C2D9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2D9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C2D9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C2D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C2D9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DC2D9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DC2D9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DC2D9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DC2D9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DC2D9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DC2D95"/>
    <w:rPr>
      <w:color w:val="2B579A"/>
      <w:shd w:val="clear" w:color="auto" w:fill="E1DFDD"/>
    </w:rPr>
  </w:style>
  <w:style w:type="table" w:customStyle="1" w:styleId="ListTable1Light1">
    <w:name w:val="List Table 1 Light1"/>
    <w:basedOn w:val="TableNormal"/>
    <w:uiPriority w:val="46"/>
    <w:rsid w:val="00DC2D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C2D9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DC2D9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DC2D9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DC2D9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DC2D9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DC2D9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DC2D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C2D9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DC2D9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DC2D9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DC2D9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DC2D9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DC2D9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DC2D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C2D9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DC2D9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DC2D9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DC2D9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DC2D9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DC2D9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DC2D9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C2D9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C2D9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C2D9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C2D9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C2D9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C2D9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C2D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C2D9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DC2D9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DC2D9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DC2D9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DC2D9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DC2D9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DC2D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C2D9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C2D9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C2D9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C2D9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C2D9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C2D9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DC2D95"/>
    <w:rPr>
      <w:color w:val="2B579A"/>
      <w:shd w:val="clear" w:color="auto" w:fill="E1DFDD"/>
    </w:rPr>
  </w:style>
  <w:style w:type="table" w:customStyle="1" w:styleId="PlainTable11">
    <w:name w:val="Plain Table 11"/>
    <w:basedOn w:val="TableNormal"/>
    <w:uiPriority w:val="41"/>
    <w:rsid w:val="00DC2D9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DC2D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D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D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DC2D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DC2D95"/>
    <w:rPr>
      <w:u w:val="dotted"/>
    </w:rPr>
  </w:style>
  <w:style w:type="character" w:customStyle="1" w:styleId="SmartLink1">
    <w:name w:val="SmartLink1"/>
    <w:basedOn w:val="DefaultParagraphFont"/>
    <w:uiPriority w:val="99"/>
    <w:semiHidden/>
    <w:unhideWhenUsed/>
    <w:rsid w:val="00DC2D95"/>
    <w:rPr>
      <w:color w:val="0000FF"/>
      <w:u w:val="single"/>
      <w:shd w:val="clear" w:color="auto" w:fill="F3F2F1"/>
    </w:rPr>
  </w:style>
  <w:style w:type="table" w:customStyle="1" w:styleId="TableGridLight1">
    <w:name w:val="Table Grid Light1"/>
    <w:basedOn w:val="TableNormal"/>
    <w:uiPriority w:val="40"/>
    <w:rsid w:val="00DC2D9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numbering" w:customStyle="1" w:styleId="ECHRA1StyleBulletedSquare2">
    <w:name w:val="ECHR_A1_Style_Bulleted_Square2"/>
    <w:basedOn w:val="NoList"/>
    <w:rsid w:val="00DC2D95"/>
  </w:style>
  <w:style w:type="numbering" w:customStyle="1" w:styleId="ECHRA1StyleList2">
    <w:name w:val="ECHR_A1_Style_List2"/>
    <w:basedOn w:val="NoList"/>
    <w:uiPriority w:val="99"/>
    <w:rsid w:val="00DC2D95"/>
  </w:style>
  <w:style w:type="numbering" w:customStyle="1" w:styleId="ECHRA1StyleNumberedList2">
    <w:name w:val="ECHR_A1_Style_Numbered_List2"/>
    <w:basedOn w:val="NoList"/>
    <w:rsid w:val="00DC2D95"/>
  </w:style>
  <w:style w:type="character" w:customStyle="1" w:styleId="NoteHeadingChar1">
    <w:name w:val="Note Heading Char1"/>
    <w:basedOn w:val="DefaultParagraphFont"/>
    <w:uiPriority w:val="99"/>
    <w:semiHidden/>
    <w:rsid w:val="00DC2D95"/>
    <w:rPr>
      <w:sz w:val="24"/>
      <w:szCs w:val="24"/>
      <w:lang w:val="sq-AL"/>
    </w:rPr>
  </w:style>
  <w:style w:type="numbering" w:customStyle="1" w:styleId="ECHRA1StyleBulletedSquare21">
    <w:name w:val="ECHR_A1_Style_Bulleted_Square21"/>
    <w:basedOn w:val="NoList"/>
    <w:rsid w:val="00DC2D95"/>
  </w:style>
  <w:style w:type="numbering" w:customStyle="1" w:styleId="ECHRA1StyleNumberedList21">
    <w:name w:val="ECHR_A1_Style_Numbered_List21"/>
    <w:basedOn w:val="NoList"/>
    <w:rsid w:val="00DC2D95"/>
  </w:style>
  <w:style w:type="table" w:customStyle="1" w:styleId="ECHRDNTable2">
    <w:name w:val="ECHR_DN_Table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2">
    <w:name w:val="ECHR_Header_Table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2">
    <w:name w:val="ECHR_Header_Table_Reduced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3">
    <w:name w:val="ECHR_List_Table3"/>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20">
    <w:name w:val="ECHR_Table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2">
    <w:name w:val="ECHR_Table_Box_Header2"/>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2">
    <w:name w:val="ECHR_Table_Fax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2">
    <w:name w:val="ECHR_Table_For_Internal_Use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2">
    <w:name w:val="ECHR_Table_Memo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2">
    <w:name w:val="ECHR_Table_No_Lines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2">
    <w:name w:val="ECHR_Table_Odd_Banded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2">
    <w:name w:val="ECHR_Table_Simple_Box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2">
    <w:name w:val="ECHR_Ltr_Table_Address2"/>
    <w:basedOn w:val="TableNormal"/>
    <w:uiPriority w:val="99"/>
    <w:rsid w:val="00DC2D95"/>
    <w:tblPr>
      <w:tblInd w:w="5103" w:type="dxa"/>
    </w:tblPr>
  </w:style>
  <w:style w:type="table" w:customStyle="1" w:styleId="ECHRPCFTableStyle2">
    <w:name w:val="ECHR_PCF_Table_Style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20">
    <w:name w:val="Table Grid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2">
    <w:name w:val="ECHR_UG_Table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2">
    <w:name w:val="ECHR_UG_Table_White_Box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
    <w:name w:val="ECHR_Table_Grey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21">
    <w:name w:val="ECHR_A1_Style_List21"/>
    <w:basedOn w:val="NoList"/>
    <w:uiPriority w:val="99"/>
    <w:rsid w:val="00DC2D95"/>
  </w:style>
  <w:style w:type="table" w:customStyle="1" w:styleId="ECHRTable20162">
    <w:name w:val="ECHR_Table_2016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2">
    <w:name w:val="ECHR_Table_2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2">
    <w:name w:val="ECHR_Table_2019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2">
    <w:name w:val="Medium Shading 2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1">
    <w:name w:val="ECHR_A1_Style_Bulleted_Square11"/>
    <w:basedOn w:val="NoList"/>
    <w:rsid w:val="00DC2D95"/>
  </w:style>
  <w:style w:type="numbering" w:customStyle="1" w:styleId="ECHRA1StyleList11">
    <w:name w:val="ECHR_A1_Style_List11"/>
    <w:basedOn w:val="NoList"/>
    <w:uiPriority w:val="99"/>
    <w:rsid w:val="00DC2D95"/>
  </w:style>
  <w:style w:type="numbering" w:customStyle="1" w:styleId="ECHRA1StyleNumberedList11">
    <w:name w:val="ECHR_A1_Style_Numbered_List11"/>
    <w:basedOn w:val="NoList"/>
    <w:rsid w:val="00DC2D95"/>
  </w:style>
  <w:style w:type="table" w:customStyle="1" w:styleId="ECHRTable201911">
    <w:name w:val="ECHR_Table_2019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1">
    <w:name w:val="ECHR_Table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1">
    <w:name w:val="ECHR_Table_Box_Header1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LtrTableAddress11">
    <w:name w:val="ECHR_Ltr_Table_Address11"/>
    <w:basedOn w:val="TableNormal"/>
    <w:uiPriority w:val="99"/>
    <w:rsid w:val="00DC2D95"/>
    <w:rPr>
      <w:sz w:val="24"/>
      <w:szCs w:val="24"/>
    </w:rPr>
    <w:tblPr>
      <w:tblInd w:w="5103" w:type="dxa"/>
    </w:tblPr>
  </w:style>
  <w:style w:type="table" w:customStyle="1" w:styleId="TableGrid11">
    <w:name w:val="Table Grid11"/>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
    <w:name w:val="ECHR_UG_Table11"/>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
    <w:name w:val="ECHR_UG_Table_White_Box11"/>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1">
    <w:name w:val="ECHR_PCF_Table_Style11"/>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1">
    <w:name w:val="ECHR_Table_Fax11"/>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1">
    <w:name w:val="ECHR_Table_Memo11"/>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1">
    <w:name w:val="ECHR_DN_Table11"/>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1">
    <w:name w:val="ECHR_Table_Simple_Box11"/>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1">
    <w:name w:val="ECHR_Table_No_Lines11"/>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1">
    <w:name w:val="ECHR_Table_For_Internal_Use11"/>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1">
    <w:name w:val="ECHR_List_Table11"/>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1">
    <w:name w:val="ECHR_Header_Table11"/>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1">
    <w:name w:val="ECHR_Table_Odd_Banded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1">
    <w:name w:val="ECHR_Header_Table_Reduced11"/>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ColorfulGrid1">
    <w:name w:val="Colorful Grid1"/>
    <w:basedOn w:val="TableNormal"/>
    <w:next w:val="ColorfulGrid"/>
    <w:uiPriority w:val="73"/>
    <w:semiHidden/>
    <w:rsid w:val="00DC2D95"/>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DC2D95"/>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next w:val="ColorfulGrid-Accent2"/>
    <w:uiPriority w:val="73"/>
    <w:semiHidden/>
    <w:rsid w:val="00DC2D95"/>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next w:val="ColorfulGrid-Accent3"/>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next w:val="ColorfulGrid-Accent4"/>
    <w:uiPriority w:val="73"/>
    <w:semiHidden/>
    <w:rsid w:val="00DC2D95"/>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next w:val="ColorfulGrid-Accent5"/>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next w:val="ColorfulGrid-Accent6"/>
    <w:uiPriority w:val="73"/>
    <w:semiHidden/>
    <w:rsid w:val="00DC2D95"/>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next w:val="ColorfulList"/>
    <w:uiPriority w:val="72"/>
    <w:semiHidden/>
    <w:rsid w:val="00DC2D95"/>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DC2D95"/>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next w:val="ColorfulList-Accent2"/>
    <w:uiPriority w:val="72"/>
    <w:semiHidden/>
    <w:rsid w:val="00DC2D95"/>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next w:val="ColorfulList-Accent3"/>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next w:val="ColorfulList-Accent4"/>
    <w:uiPriority w:val="72"/>
    <w:semiHidden/>
    <w:rsid w:val="00DC2D95"/>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next w:val="ColorfulList-Accent5"/>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next w:val="ColorfulList-Accent6"/>
    <w:uiPriority w:val="72"/>
    <w:semiHidden/>
    <w:rsid w:val="00DC2D95"/>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next w:val="ColorfulShading"/>
    <w:uiPriority w:val="71"/>
    <w:semiHidden/>
    <w:rsid w:val="00DC2D95"/>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DC2D95"/>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DC2D95"/>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DC2D95"/>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next w:val="ColorfulShading-Accent4"/>
    <w:uiPriority w:val="71"/>
    <w:semiHidden/>
    <w:rsid w:val="00DC2D95"/>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DC2D95"/>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DC2D95"/>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DC2D95"/>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DC2D95"/>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next w:val="DarkList-Accent2"/>
    <w:uiPriority w:val="70"/>
    <w:semiHidden/>
    <w:rsid w:val="00DC2D95"/>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next w:val="DarkList-Accent3"/>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next w:val="DarkList-Accent4"/>
    <w:uiPriority w:val="70"/>
    <w:semiHidden/>
    <w:rsid w:val="00DC2D95"/>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next w:val="DarkList-Accent5"/>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next w:val="DarkList-Accent6"/>
    <w:uiPriority w:val="70"/>
    <w:semiHidden/>
    <w:rsid w:val="00DC2D95"/>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1">
    <w:name w:val="Light Grid1"/>
    <w:basedOn w:val="TableNormal"/>
    <w:next w:val="LightGrid"/>
    <w:uiPriority w:val="62"/>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ingLiU"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ingLiU"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next w:val="LightGrid-Accent2"/>
    <w:uiPriority w:val="62"/>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ingLiU"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next w:val="LightGrid-Accent3"/>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next w:val="LightGrid-Accent4"/>
    <w:uiPriority w:val="62"/>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ingLiU"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ingLiU"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next w:val="LightGrid-Accent5"/>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next w:val="LightGrid-Accent6"/>
    <w:uiPriority w:val="62"/>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ingLiU"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ingLiU"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next w:val="LightList"/>
    <w:uiPriority w:val="61"/>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next w:val="LightList-Accent2"/>
    <w:uiPriority w:val="61"/>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next w:val="LightList-Accent3"/>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next w:val="LightList-Accent4"/>
    <w:uiPriority w:val="61"/>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next w:val="LightList-Accent5"/>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next w:val="LightList-Accent6"/>
    <w:uiPriority w:val="61"/>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next w:val="LightShading"/>
    <w:uiPriority w:val="60"/>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DC2D95"/>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next w:val="LightShading-Accent2"/>
    <w:uiPriority w:val="60"/>
    <w:semiHidden/>
    <w:rsid w:val="00DC2D95"/>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next w:val="LightShading-Accent3"/>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next w:val="LightShading-Accent4"/>
    <w:uiPriority w:val="60"/>
    <w:semiHidden/>
    <w:rsid w:val="00DC2D95"/>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next w:val="LightShading-Accent5"/>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next w:val="LightShading-Accent6"/>
    <w:uiPriority w:val="60"/>
    <w:semiHidden/>
    <w:rsid w:val="00DC2D95"/>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1">
    <w:name w:val="Medium Grid 11"/>
    <w:basedOn w:val="TableNormal"/>
    <w:next w:val="MediumGrid1"/>
    <w:uiPriority w:val="67"/>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next w:val="MediumGrid1-Accent2"/>
    <w:uiPriority w:val="67"/>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next w:val="MediumGrid1-Accent3"/>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next w:val="MediumGrid1-Accent4"/>
    <w:uiPriority w:val="67"/>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next w:val="MediumGrid1-Accent5"/>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next w:val="MediumGrid1-Accent6"/>
    <w:uiPriority w:val="67"/>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next w:val="MediumGrid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next w:val="MediumGrid2-Accent1"/>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next w:val="MediumGrid2-Accent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next w:val="MediumGrid2-Accent3"/>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next w:val="MediumGrid2-Accent4"/>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next w:val="MediumGrid2-Accent5"/>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next w:val="MediumGrid2-Accent6"/>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next w:val="MediumGrid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next w:val="MediumGrid3-Accent1"/>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next w:val="MediumGrid3-Accent2"/>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next w:val="MediumGrid3-Accent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next w:val="MediumGrid3-Accent4"/>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next w:val="MediumGrid3-Accent5"/>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next w:val="MediumGrid3-Accent6"/>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next w:val="MediumList1"/>
    <w:uiPriority w:val="65"/>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ingLiU"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DC2D95"/>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ingLiU"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next w:val="MediumList1-Accent2"/>
    <w:uiPriority w:val="65"/>
    <w:semiHidden/>
    <w:rsid w:val="00DC2D95"/>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ingLiU"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next w:val="MediumList1-Accent3"/>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next w:val="MediumList1-Accent4"/>
    <w:uiPriority w:val="65"/>
    <w:semiHidden/>
    <w:rsid w:val="00DC2D95"/>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ingLiU"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next w:val="MediumList1-Accent5"/>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next w:val="MediumList1-Accent6"/>
    <w:uiPriority w:val="65"/>
    <w:semiHidden/>
    <w:rsid w:val="00DC2D95"/>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ingLiU"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next w:val="MediumLis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DC2D9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C2D9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C2D9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C2D9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C2D9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C2D9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C2D9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C2D9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C2D9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C2D9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C2D9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C2D9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C2D9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C2D9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C2D9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C2D9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C2D9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C2D9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C2D9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C2D9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DC2D9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C2D9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C2D9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C2D9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C2D9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C2D9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C2D9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C2D9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C2D9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C2D9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C2D9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C2D9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CHRTable211">
    <w:name w:val="ECHR_Table_211"/>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1">
    <w:name w:val="ECHR_Table_2016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ListTable21">
    <w:name w:val="ECHR_List_Table21"/>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numbering" w:customStyle="1" w:styleId="ECHRA1StyleBulletedSquare111">
    <w:name w:val="ECHR_A1_Style_Bulleted_Square111"/>
    <w:basedOn w:val="NoList"/>
    <w:rsid w:val="00DC2D95"/>
  </w:style>
  <w:style w:type="numbering" w:customStyle="1" w:styleId="ECHRA1StyleNumberedList111">
    <w:name w:val="ECHR_A1_Style_Numbered_List111"/>
    <w:basedOn w:val="NoList"/>
    <w:rsid w:val="00DC2D95"/>
  </w:style>
  <w:style w:type="table" w:customStyle="1" w:styleId="ECHRDNTable111">
    <w:name w:val="ECHR_DN_Table11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1">
    <w:name w:val="ECHR_Header_Table11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1">
    <w:name w:val="ECHR_Header_Table_Reduced11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1">
    <w:name w:val="ECHR_List_Table11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1">
    <w:name w:val="ECHR_Table1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1">
    <w:name w:val="ECHR_Table_Fax11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1">
    <w:name w:val="ECHR_Table_For_Internal_Use11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1">
    <w:name w:val="ECHR_Table_Memo11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1">
    <w:name w:val="ECHR_Table_No_Lines11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1">
    <w:name w:val="ECHR_Table_Odd_Banded1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1">
    <w:name w:val="ECHR_Table_Simple_Box11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1">
    <w:name w:val="ECHR_Ltr_Table_Address111"/>
    <w:basedOn w:val="TableNormal"/>
    <w:uiPriority w:val="99"/>
    <w:rsid w:val="00DC2D95"/>
    <w:tblPr>
      <w:tblInd w:w="5103" w:type="dxa"/>
    </w:tblPr>
  </w:style>
  <w:style w:type="table" w:customStyle="1" w:styleId="ECHRPCFTableStyle111">
    <w:name w:val="ECHR_PCF_Table_Style11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1">
    <w:name w:val="Table Grid11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1">
    <w:name w:val="ECHR_UG_Table11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1">
    <w:name w:val="ECHR_UG_Table_White_Box11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1">
    <w:name w:val="ECHR_Table_Grey1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111">
    <w:name w:val="ECHR_A1_Style_List111"/>
    <w:basedOn w:val="NoList"/>
    <w:uiPriority w:val="99"/>
    <w:rsid w:val="00DC2D95"/>
  </w:style>
  <w:style w:type="table" w:customStyle="1" w:styleId="ECHRTable2016111">
    <w:name w:val="ECHR_Table_2016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1">
    <w:name w:val="ECHR_Table_211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1">
    <w:name w:val="ECHR_Table_2019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1">
    <w:name w:val="Medium Shading 211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2">
    <w:name w:val="Colorful Grid2"/>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2">
    <w:name w:val="Colorful Grid - Accent 22"/>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2">
    <w:name w:val="Colorful Grid - Accent 32"/>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2">
    <w:name w:val="Colorful Grid - Accent 42"/>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2">
    <w:name w:val="Colorful Grid - Accent 52"/>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2">
    <w:name w:val="Colorful Grid - Accent 62"/>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2">
    <w:name w:val="Colorful List2"/>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2">
    <w:name w:val="Colorful List - Accent 22"/>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2">
    <w:name w:val="Colorful List - Accent 32"/>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2">
    <w:name w:val="Colorful List - Accent 42"/>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2">
    <w:name w:val="Colorful List - Accent 52"/>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2">
    <w:name w:val="Colorful List - Accent 62"/>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2">
    <w:name w:val="Colorful Shading2"/>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2">
    <w:name w:val="Colorful Shading - Accent 42"/>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2">
    <w:name w:val="Dark List - Accent 22"/>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2">
    <w:name w:val="Dark List - Accent 32"/>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2">
    <w:name w:val="Dark List - Accent 42"/>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2">
    <w:name w:val="Dark List - Accent 52"/>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2">
    <w:name w:val="Dark List - Accent 62"/>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2">
    <w:name w:val="Light Grid2"/>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2">
    <w:name w:val="Light Grid - Accent 22"/>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2">
    <w:name w:val="Light Grid - Accent 32"/>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2">
    <w:name w:val="Light Grid - Accent 42"/>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2">
    <w:name w:val="Light Grid - Accent 52"/>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2">
    <w:name w:val="Light Grid - Accent 62"/>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2">
    <w:name w:val="Light List2"/>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2">
    <w:name w:val="Light List - Accent 22"/>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2">
    <w:name w:val="Light List - Accent 32"/>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2">
    <w:name w:val="Light List - Accent 42"/>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2">
    <w:name w:val="Light List - Accent 52"/>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2">
    <w:name w:val="Light List - Accent 62"/>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2">
    <w:name w:val="Light Shading2"/>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2">
    <w:name w:val="Light Shading - Accent 22"/>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2">
    <w:name w:val="Light Shading - Accent 32"/>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2">
    <w:name w:val="Light Shading - Accent 42"/>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2">
    <w:name w:val="Light Shading - Accent 52"/>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2">
    <w:name w:val="Light Shading - Accent 62"/>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2">
    <w:name w:val="Medium Grid 12"/>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2">
    <w:name w:val="Medium Grid 1 - Accent 22"/>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2">
    <w:name w:val="Medium Grid 1 - Accent 32"/>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2">
    <w:name w:val="Medium Grid 1 - Accent 42"/>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2">
    <w:name w:val="Medium Grid 1 - Accent 52"/>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2">
    <w:name w:val="Medium Grid 1 - Accent 62"/>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2">
    <w:name w:val="Medium Grid 22"/>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2">
    <w:name w:val="Medium Grid 2 - Accent 12"/>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2">
    <w:name w:val="Medium Grid 2 - Accent 22"/>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2">
    <w:name w:val="Medium Grid 2 - Accent 32"/>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2">
    <w:name w:val="Medium Grid 2 - Accent 42"/>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2">
    <w:name w:val="Medium Grid 2 - Accent 52"/>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2">
    <w:name w:val="Medium Grid 2 - Accent 62"/>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2">
    <w:name w:val="Medium Grid 32"/>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2">
    <w:name w:val="Medium Grid 3 - Accent 12"/>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2">
    <w:name w:val="Medium Grid 3 - Accent 22"/>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2">
    <w:name w:val="Medium Grid 3 - Accent 32"/>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2">
    <w:name w:val="Medium Grid 3 - Accent 42"/>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2">
    <w:name w:val="Medium Grid 3 - Accent 52"/>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2">
    <w:name w:val="Medium Grid 3 - Accent 62"/>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2">
    <w:name w:val="Medium List 12"/>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2">
    <w:name w:val="Medium List 1 - Accent 22"/>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2">
    <w:name w:val="Medium List 1 - Accent 32"/>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2">
    <w:name w:val="Medium List 1 - Accent 42"/>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2">
    <w:name w:val="Medium List 1 - Accent 52"/>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2">
    <w:name w:val="Medium List 1 - Accent 62"/>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2">
    <w:name w:val="Medium List 22"/>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2">
    <w:name w:val="Medium Shading 12"/>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3">
    <w:name w:val="ECHR_A1_Style_Bulleted_Square3"/>
    <w:basedOn w:val="NoList"/>
    <w:rsid w:val="00DC2D95"/>
  </w:style>
  <w:style w:type="numbering" w:customStyle="1" w:styleId="ECHRA1StyleNumberedList3">
    <w:name w:val="ECHR_A1_Style_Numbered_List3"/>
    <w:basedOn w:val="NoList"/>
    <w:rsid w:val="00DC2D95"/>
  </w:style>
  <w:style w:type="table" w:customStyle="1" w:styleId="ECHRDNTable3">
    <w:name w:val="ECHR_DN_Table3"/>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3">
    <w:name w:val="ECHR_Header_Table3"/>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3">
    <w:name w:val="ECHR_Header_Table_Reduced3"/>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4">
    <w:name w:val="ECHR_List_Table4"/>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Fax3">
    <w:name w:val="ECHR_Table_Fax3"/>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3">
    <w:name w:val="ECHR_Table_For_Internal_Use3"/>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3">
    <w:name w:val="ECHR_Table_Memo3"/>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3">
    <w:name w:val="ECHR_Table_No_Lines3"/>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3">
    <w:name w:val="ECHR_Table_Simple_Box3"/>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3">
    <w:name w:val="ECHR_Ltr_Table_Address3"/>
    <w:basedOn w:val="TableNormal"/>
    <w:uiPriority w:val="99"/>
    <w:rsid w:val="00DC2D95"/>
    <w:tblPr>
      <w:tblInd w:w="5103" w:type="dxa"/>
    </w:tblPr>
  </w:style>
  <w:style w:type="table" w:customStyle="1" w:styleId="ECHRPCFTableStyle3">
    <w:name w:val="ECHR_PCF_Table_Style3"/>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30">
    <w:name w:val="Table Grid3"/>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3">
    <w:name w:val="ECHR_UG_Table3"/>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3">
    <w:name w:val="ECHR_UG_Table_White_Box3"/>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2">
    <w:name w:val="ECHR_Table_Grey2"/>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3">
    <w:name w:val="ECHR_A1_Style_List3"/>
    <w:basedOn w:val="NoList"/>
    <w:uiPriority w:val="99"/>
    <w:rsid w:val="00DC2D95"/>
  </w:style>
  <w:style w:type="table" w:customStyle="1" w:styleId="ECHRTable20163">
    <w:name w:val="ECHR_Table_2016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3">
    <w:name w:val="ECHR_Table_23"/>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3">
    <w:name w:val="ECHR_Table_2019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3">
    <w:name w:val="Medium Shading 23"/>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2">
    <w:name w:val="ECHR_A1_Style_Bulleted_Square12"/>
    <w:basedOn w:val="NoList"/>
    <w:rsid w:val="00DC2D95"/>
  </w:style>
  <w:style w:type="numbering" w:customStyle="1" w:styleId="ECHRA1StyleList12">
    <w:name w:val="ECHR_A1_Style_List12"/>
    <w:basedOn w:val="NoList"/>
    <w:uiPriority w:val="99"/>
    <w:rsid w:val="00DC2D95"/>
  </w:style>
  <w:style w:type="numbering" w:customStyle="1" w:styleId="ECHRA1StyleNumberedList12">
    <w:name w:val="ECHR_A1_Style_Numbered_List12"/>
    <w:basedOn w:val="NoList"/>
    <w:rsid w:val="00DC2D95"/>
  </w:style>
  <w:style w:type="table" w:customStyle="1" w:styleId="ECHRTable201912">
    <w:name w:val="ECHR_Table_2019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2">
    <w:name w:val="ECHR_Table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LtrTableAddress12">
    <w:name w:val="ECHR_Ltr_Table_Address12"/>
    <w:basedOn w:val="TableNormal"/>
    <w:uiPriority w:val="99"/>
    <w:rsid w:val="00DC2D95"/>
    <w:rPr>
      <w:sz w:val="24"/>
      <w:szCs w:val="24"/>
    </w:rPr>
    <w:tblPr>
      <w:tblInd w:w="5103" w:type="dxa"/>
    </w:tblPr>
  </w:style>
  <w:style w:type="table" w:customStyle="1" w:styleId="TableGrid12">
    <w:name w:val="Table Grid12"/>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2">
    <w:name w:val="ECHR_UG_Table12"/>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2">
    <w:name w:val="ECHR_UG_Table_White_Box12"/>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2">
    <w:name w:val="ECHR_PCF_Table_Style12"/>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2">
    <w:name w:val="ECHR_Table_Fax12"/>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2">
    <w:name w:val="ECHR_Table_Memo12"/>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2">
    <w:name w:val="ECHR_DN_Table12"/>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2">
    <w:name w:val="ECHR_Table_Simple_Box12"/>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2">
    <w:name w:val="ECHR_Table_No_Lines12"/>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2">
    <w:name w:val="ECHR_Table_For_Internal_Use12"/>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2">
    <w:name w:val="ECHR_List_Table12"/>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2">
    <w:name w:val="ECHR_Header_Table12"/>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2">
    <w:name w:val="ECHR_Table_Odd_Banded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2">
    <w:name w:val="ECHR_Header_Table_Reduced12"/>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MediumShading212">
    <w:name w:val="Medium Shading 212"/>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ECHRTable212">
    <w:name w:val="ECHR_Table_212"/>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2">
    <w:name w:val="ECHR_Table_2016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numbering" w:customStyle="1" w:styleId="ECHRA1StyleBulletedSquare112">
    <w:name w:val="ECHR_A1_Style_Bulleted_Square112"/>
    <w:basedOn w:val="NoList"/>
    <w:rsid w:val="00DC2D95"/>
  </w:style>
  <w:style w:type="numbering" w:customStyle="1" w:styleId="ECHRA1StyleNumberedList112">
    <w:name w:val="ECHR_A1_Style_Numbered_List112"/>
    <w:basedOn w:val="NoList"/>
    <w:rsid w:val="00DC2D95"/>
  </w:style>
  <w:style w:type="table" w:customStyle="1" w:styleId="ECHRDNTable112">
    <w:name w:val="ECHR_DN_Table11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2">
    <w:name w:val="ECHR_Header_Table11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2">
    <w:name w:val="ECHR_Header_Table_Reduced11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2">
    <w:name w:val="ECHR_List_Table112"/>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2">
    <w:name w:val="ECHR_Table1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2">
    <w:name w:val="ECHR_Table_Fax11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2">
    <w:name w:val="ECHR_Table_For_Internal_Use11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2">
    <w:name w:val="ECHR_Table_Memo11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2">
    <w:name w:val="ECHR_Table_No_Lines11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2">
    <w:name w:val="ECHR_Table_Odd_Banded1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2">
    <w:name w:val="ECHR_Table_Simple_Box11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2">
    <w:name w:val="ECHR_Ltr_Table_Address112"/>
    <w:basedOn w:val="TableNormal"/>
    <w:uiPriority w:val="99"/>
    <w:rsid w:val="00DC2D95"/>
    <w:tblPr>
      <w:tblInd w:w="5103" w:type="dxa"/>
    </w:tblPr>
  </w:style>
  <w:style w:type="table" w:customStyle="1" w:styleId="ECHRPCFTableStyle112">
    <w:name w:val="ECHR_PCF_Table_Style11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2">
    <w:name w:val="Table Grid11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2">
    <w:name w:val="ECHR_UG_Table11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2">
    <w:name w:val="ECHR_UG_Table_White_Box11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12">
    <w:name w:val="ECHR_A1_Style_List112"/>
    <w:basedOn w:val="NoList"/>
    <w:uiPriority w:val="99"/>
    <w:rsid w:val="00DC2D95"/>
  </w:style>
  <w:style w:type="table" w:customStyle="1" w:styleId="ECHRTable2016112">
    <w:name w:val="ECHR_Table_2016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2">
    <w:name w:val="ECHR_Table_211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2">
    <w:name w:val="ECHR_Table_2019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2">
    <w:name w:val="Medium Shading 211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3">
    <w:name w:val="Colorful Grid - Accent 23"/>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3">
    <w:name w:val="Colorful Grid - Accent 33"/>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3">
    <w:name w:val="Colorful Grid - Accent 43"/>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3">
    <w:name w:val="Colorful Grid - Accent 53"/>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3">
    <w:name w:val="Colorful Grid - Accent 63"/>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3">
    <w:name w:val="Colorful List3"/>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3">
    <w:name w:val="Colorful List - Accent 23"/>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3">
    <w:name w:val="Colorful List - Accent 33"/>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3">
    <w:name w:val="Colorful List - Accent 43"/>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3">
    <w:name w:val="Colorful List - Accent 53"/>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3">
    <w:name w:val="Colorful List - Accent 63"/>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3">
    <w:name w:val="Colorful Shading3"/>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3">
    <w:name w:val="Colorful Shading - Accent 43"/>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3">
    <w:name w:val="Dark List - Accent 23"/>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3">
    <w:name w:val="Dark List - Accent 33"/>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3">
    <w:name w:val="Dark List - Accent 43"/>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3">
    <w:name w:val="Dark List - Accent 53"/>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3">
    <w:name w:val="Dark List - Accent 63"/>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3">
    <w:name w:val="Light Grid3"/>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3">
    <w:name w:val="Light Grid - Accent 23"/>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3">
    <w:name w:val="Light Grid - Accent 33"/>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3">
    <w:name w:val="Light Grid - Accent 43"/>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3">
    <w:name w:val="Light Grid - Accent 53"/>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3">
    <w:name w:val="Light Grid - Accent 63"/>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3">
    <w:name w:val="Light List3"/>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3">
    <w:name w:val="Light List - Accent 23"/>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3">
    <w:name w:val="Light List - Accent 33"/>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3">
    <w:name w:val="Light List - Accent 43"/>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3">
    <w:name w:val="Light List - Accent 53"/>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3">
    <w:name w:val="Light List - Accent 63"/>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3">
    <w:name w:val="Light Shading3"/>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3">
    <w:name w:val="Light Shading - Accent 23"/>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3">
    <w:name w:val="Light Shading - Accent 33"/>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3">
    <w:name w:val="Light Shading - Accent 43"/>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3">
    <w:name w:val="Light Shading - Accent 53"/>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3">
    <w:name w:val="Light Shading - Accent 63"/>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3">
    <w:name w:val="Medium Grid 13"/>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3">
    <w:name w:val="Medium Grid 1 - Accent 23"/>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3">
    <w:name w:val="Medium Grid 1 - Accent 33"/>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3">
    <w:name w:val="Medium Grid 1 - Accent 43"/>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3">
    <w:name w:val="Medium Grid 1 - Accent 53"/>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3">
    <w:name w:val="Medium Grid 1 - Accent 63"/>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3">
    <w:name w:val="Medium Grid 23"/>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3">
    <w:name w:val="Medium Grid 2 - Accent 13"/>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3">
    <w:name w:val="Medium Grid 2 - Accent 23"/>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3">
    <w:name w:val="Medium Grid 2 - Accent 33"/>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3">
    <w:name w:val="Medium Grid 2 - Accent 43"/>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3">
    <w:name w:val="Medium Grid 2 - Accent 53"/>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3">
    <w:name w:val="Medium Grid 2 - Accent 63"/>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3">
    <w:name w:val="Medium Grid 33"/>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3">
    <w:name w:val="Medium Grid 3 - Accent 13"/>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3">
    <w:name w:val="Medium Grid 3 - Accent 23"/>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3">
    <w:name w:val="Medium Grid 3 - Accent 33"/>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3">
    <w:name w:val="Medium Grid 3 - Accent 43"/>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3">
    <w:name w:val="Medium Grid 3 - Accent 53"/>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3">
    <w:name w:val="Medium Grid 3 - Accent 63"/>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3">
    <w:name w:val="Medium List 13"/>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3">
    <w:name w:val="Medium List 1 - Accent 23"/>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3">
    <w:name w:val="Medium List 1 - Accent 33"/>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3">
    <w:name w:val="Medium List 1 - Accent 43"/>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3">
    <w:name w:val="Medium List 1 - Accent 53"/>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3">
    <w:name w:val="Medium List 1 - Accent 63"/>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3">
    <w:name w:val="Medium List 23"/>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3">
    <w:name w:val="Medium Shading 13"/>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70268">
      <w:bodyDiv w:val="1"/>
      <w:marLeft w:val="0"/>
      <w:marRight w:val="0"/>
      <w:marTop w:val="0"/>
      <w:marBottom w:val="0"/>
      <w:divBdr>
        <w:top w:val="none" w:sz="0" w:space="0" w:color="auto"/>
        <w:left w:val="none" w:sz="0" w:space="0" w:color="auto"/>
        <w:bottom w:val="none" w:sz="0" w:space="0" w:color="auto"/>
        <w:right w:val="none" w:sz="0" w:space="0" w:color="auto"/>
      </w:divBdr>
    </w:div>
    <w:div w:id="16823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14918-06</Nr_x002e__x0020_akti>
    <Data_x0020_e_x0020_Krijimit xmlns="0e656187-b300-4fb0-8bf4-3a50f872073c">2022-12-19T14:42:31Z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DC</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2022-12-18T23:00:00Z</Date_x0020_protokolli>
    <Titulli xmlns="0e656187-b300-4fb0-8bf4-3a50f872073c">Kërkesa nr. 14918/06 Kristo Lepuri kundër Shqipërisë </Titulli>
    <Modifikuesi xmlns="0e656187-b300-4fb0-8bf4-3a50f872073c">ermira.bukaci</Modifikuesi>
    <Nr_x002e__x0020_prot_x0020_QBZ xmlns="0e656187-b300-4fb0-8bf4-3a50f872073c">1863/3</Nr_x002e__x0020_prot_x0020_QBZ>
    <Data_x0020_e_x0020_Modifikimit xmlns="0e656187-b300-4fb0-8bf4-3a50f872073c">2022-12-20T10:43:22Z</Data_x0020_e_x0020_Modifikimit>
    <Dekretuar xmlns="0e656187-b300-4fb0-8bf4-3a50f872073c">false</Dekretuar>
    <Data xmlns="0e656187-b300-4fb0-8bf4-3a50f872073c">2022-11-09T23:00:00Z</Data>
    <Nr_x002e__x0020_protokolli_x0020_i_x0020_aktit xmlns="0e656187-b300-4fb0-8bf4-3a50f872073c">6273/1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0F4744366239443AACEA2E23339321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0F4744366239443AACEA2E23339321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7425-8039-4CC5-98B7-826410B3AB1C}">
  <ds:schemaRefs>
    <ds:schemaRef ds:uri="http://schemas.microsoft.com/sharepoint/v3/contenttype/forms"/>
  </ds:schemaRefs>
</ds:datastoreItem>
</file>

<file path=customXml/itemProps2.xml><?xml version="1.0" encoding="utf-8"?>
<ds:datastoreItem xmlns:ds="http://schemas.openxmlformats.org/officeDocument/2006/customXml" ds:itemID="{4F7FD786-DFAF-4085-82E6-D278ADE5CC35}">
  <ds:schemaRefs>
    <ds:schemaRef ds:uri="http://purl.org/dc/elements/1.1/"/>
    <ds:schemaRef ds:uri="http://schemas.microsoft.com/office/2006/metadata/properties"/>
    <ds:schemaRef ds:uri="http://purl.org/dc/terms/"/>
    <ds:schemaRef ds:uri="http://schemas.openxmlformats.org/package/2006/metadata/core-properties"/>
    <ds:schemaRef ds:uri="0e656187-b300-4fb0-8bf4-3a50f872073c"/>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798A47C-6396-47E7-A257-C85E7710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8F0773-9593-4B64-9E46-C5178835B9FB}">
  <ds:schemaRefs>
    <ds:schemaRef ds:uri="http://schemas.microsoft.com/sharepoint/v3/contenttype/forms"/>
  </ds:schemaRefs>
</ds:datastoreItem>
</file>

<file path=customXml/itemProps5.xml><?xml version="1.0" encoding="utf-8"?>
<ds:datastoreItem xmlns:ds="http://schemas.openxmlformats.org/officeDocument/2006/customXml" ds:itemID="{F28A31C7-1848-4A19-9A9E-19B4A2A9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080DC5CA-DD42-43F3-B57D-844A456E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2024-03-11T11:41:00Z</dcterms:created>
  <dcterms:modified xsi:type="dcterms:W3CDTF">2024-03-11T11:41:00Z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QuickStyle">
    <vt:lpwstr>Jud_Styles_Eng_2019</vt:lpwstr>
  </property>
  <property fmtid="{D5CDD505-2E9C-101B-9397-08002B2CF9AE}" pid="4" name="RegisteredNo">
    <vt:lpwstr>13618/10</vt:lpwstr>
  </property>
  <property fmtid="{D5CDD505-2E9C-101B-9397-08002B2CF9AE}" pid="5" name="CASEID">
    <vt:lpwstr>627623</vt:lpwstr>
  </property>
  <property fmtid="{D5CDD505-2E9C-101B-9397-08002B2CF9AE}" pid="6" name="OrigTemp">
    <vt:lpwstr>English\Automation\Conversion Macros\NEW STYLES Decision.dotx</vt:lpwstr>
  </property>
  <property fmtid="{D5CDD505-2E9C-101B-9397-08002B2CF9AE}" pid="7" name="LaunchFolder">
    <vt:lpwstr>M:\Development of templates\</vt:lpwstr>
  </property>
  <property fmtid="{D5CDD505-2E9C-101B-9397-08002B2CF9AE}" pid="8" name="ContentTypeId">
    <vt:lpwstr>0x010100558EB02BDB9E204AB350EDD385B68E10</vt:lpwstr>
  </property>
</Properties>
</file>