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E7FEF" w14:textId="77777777" w:rsidR="00272BB9" w:rsidRPr="008D7541" w:rsidRDefault="00272BB9" w:rsidP="00272BB9">
      <w:pPr>
        <w:tabs>
          <w:tab w:val="left" w:pos="5520"/>
        </w:tabs>
        <w:autoSpaceDE w:val="0"/>
        <w:autoSpaceDN w:val="0"/>
        <w:adjustRightInd w:val="0"/>
        <w:spacing w:after="0" w:line="240" w:lineRule="auto"/>
        <w:ind w:firstLine="284"/>
        <w:jc w:val="center"/>
        <w:rPr>
          <w:rFonts w:ascii="Garamond" w:hAnsi="Garamond" w:cs="Times New Roman"/>
          <w:b/>
          <w:bCs/>
          <w:color w:val="000000"/>
          <w:sz w:val="24"/>
          <w:szCs w:val="24"/>
          <w:lang w:val="sq-AL"/>
        </w:rPr>
      </w:pPr>
      <w:bookmarkStart w:id="0" w:name="_GoBack"/>
      <w:bookmarkEnd w:id="0"/>
      <w:r w:rsidRPr="008D7541">
        <w:rPr>
          <w:rFonts w:ascii="Garamond" w:hAnsi="Garamond" w:cs="Times New Roman"/>
          <w:color w:val="000000"/>
          <w:sz w:val="24"/>
          <w:szCs w:val="24"/>
          <w:lang w:val="sq-AL"/>
        </w:rPr>
        <w:t>SEKSIONI I TRETË</w:t>
      </w:r>
    </w:p>
    <w:p w14:paraId="5434E2D6" w14:textId="77777777" w:rsidR="00272BB9" w:rsidRPr="008D7541" w:rsidRDefault="00272BB9" w:rsidP="00272BB9">
      <w:pPr>
        <w:autoSpaceDE w:val="0"/>
        <w:autoSpaceDN w:val="0"/>
        <w:adjustRightInd w:val="0"/>
        <w:spacing w:after="0" w:line="240" w:lineRule="auto"/>
        <w:ind w:firstLine="284"/>
        <w:jc w:val="center"/>
        <w:rPr>
          <w:rFonts w:ascii="Garamond" w:hAnsi="Garamond" w:cs="Times New Roman"/>
          <w:b/>
          <w:bCs/>
          <w:color w:val="000000"/>
          <w:sz w:val="24"/>
          <w:szCs w:val="24"/>
          <w:lang w:val="sq-AL"/>
        </w:rPr>
      </w:pPr>
    </w:p>
    <w:p w14:paraId="50CEA2CE" w14:textId="77777777" w:rsidR="00272BB9" w:rsidRPr="008D7541" w:rsidRDefault="00272BB9" w:rsidP="00272BB9">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8D7541">
        <w:rPr>
          <w:rFonts w:ascii="Garamond" w:hAnsi="Garamond" w:cs="Times New Roman"/>
          <w:b/>
          <w:bCs/>
          <w:color w:val="000000"/>
          <w:sz w:val="24"/>
          <w:szCs w:val="24"/>
          <w:lang w:val="sq-AL"/>
        </w:rPr>
        <w:t>ÇËSHTJA ÇELA KUNDËR SHQIPËRISË</w:t>
      </w:r>
    </w:p>
    <w:p w14:paraId="22488E68" w14:textId="77777777" w:rsidR="00272BB9" w:rsidRPr="008D7541" w:rsidRDefault="00272BB9" w:rsidP="00272BB9">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8D7541">
        <w:rPr>
          <w:rFonts w:ascii="Garamond" w:hAnsi="Garamond" w:cs="Times New Roman"/>
          <w:i/>
          <w:iCs/>
          <w:color w:val="000000"/>
          <w:sz w:val="24"/>
          <w:szCs w:val="24"/>
          <w:lang w:val="sq-AL"/>
        </w:rPr>
        <w:t>(Kërkesa nr. 73274/17)</w:t>
      </w:r>
    </w:p>
    <w:p w14:paraId="1636AD2E" w14:textId="77777777" w:rsidR="00272BB9" w:rsidRPr="008D7541" w:rsidRDefault="00272BB9" w:rsidP="00272BB9">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548BEFE4" w14:textId="77777777" w:rsidR="00272BB9" w:rsidRPr="008D7541" w:rsidRDefault="00272BB9" w:rsidP="00272BB9">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8D7541">
        <w:rPr>
          <w:rFonts w:ascii="Garamond" w:hAnsi="Garamond" w:cs="Times New Roman"/>
          <w:color w:val="000000"/>
          <w:sz w:val="24"/>
          <w:szCs w:val="24"/>
          <w:lang w:val="sq-AL"/>
        </w:rPr>
        <w:t>VENDIM</w:t>
      </w:r>
    </w:p>
    <w:p w14:paraId="7F9D64E7" w14:textId="77777777" w:rsidR="00272BB9" w:rsidRPr="008D7541" w:rsidRDefault="00272BB9" w:rsidP="00272BB9">
      <w:pPr>
        <w:autoSpaceDE w:val="0"/>
        <w:autoSpaceDN w:val="0"/>
        <w:adjustRightInd w:val="0"/>
        <w:spacing w:after="0" w:line="240" w:lineRule="auto"/>
        <w:ind w:firstLine="284"/>
        <w:jc w:val="center"/>
        <w:rPr>
          <w:rFonts w:ascii="Garamond" w:hAnsi="Garamond" w:cs="Times New Roman"/>
          <w:i/>
          <w:iCs/>
          <w:color w:val="000000"/>
          <w:sz w:val="24"/>
          <w:szCs w:val="24"/>
          <w:lang w:val="sq-AL"/>
        </w:rPr>
      </w:pPr>
    </w:p>
    <w:p w14:paraId="177EDBF1" w14:textId="008FF28D" w:rsidR="00272BB9" w:rsidRPr="008D7541" w:rsidRDefault="008D7541" w:rsidP="00272BB9">
      <w:pPr>
        <w:tabs>
          <w:tab w:val="left" w:pos="9000"/>
        </w:tabs>
        <w:autoSpaceDE w:val="0"/>
        <w:autoSpaceDN w:val="0"/>
        <w:adjustRightInd w:val="0"/>
        <w:spacing w:after="0" w:line="240" w:lineRule="auto"/>
        <w:ind w:firstLine="284"/>
        <w:jc w:val="both"/>
        <w:rPr>
          <w:rFonts w:ascii="Garamond" w:hAnsi="Garamond" w:cs="Times New Roman"/>
          <w:i/>
          <w:color w:val="000000"/>
          <w:sz w:val="24"/>
          <w:szCs w:val="24"/>
          <w:lang w:val="sq-AL"/>
        </w:rPr>
      </w:pPr>
      <w:r>
        <w:rPr>
          <w:rFonts w:ascii="Garamond" w:hAnsi="Garamond" w:cs="Times New Roman"/>
          <w:i/>
          <w:color w:val="000000"/>
          <w:sz w:val="24"/>
          <w:szCs w:val="24"/>
          <w:lang w:val="sq-AL"/>
        </w:rPr>
        <w:t xml:space="preserve">Neni 6 § </w:t>
      </w:r>
      <w:r w:rsidR="00272BB9" w:rsidRPr="008D7541">
        <w:rPr>
          <w:rFonts w:ascii="Garamond" w:hAnsi="Garamond" w:cs="Times New Roman"/>
          <w:i/>
          <w:color w:val="000000"/>
          <w:sz w:val="24"/>
          <w:szCs w:val="24"/>
          <w:lang w:val="sq-AL"/>
        </w:rPr>
        <w:t>1 (civil) – Rrëzim i ankesës kushtetuese për shkak të zbatimit të papa</w:t>
      </w:r>
      <w:r>
        <w:rPr>
          <w:rFonts w:ascii="Garamond" w:hAnsi="Garamond" w:cs="Times New Roman"/>
          <w:i/>
          <w:color w:val="000000"/>
          <w:sz w:val="24"/>
          <w:szCs w:val="24"/>
          <w:lang w:val="sq-AL"/>
        </w:rPr>
        <w:t xml:space="preserve">rashikuar të afatit të ri </w:t>
      </w:r>
      <w:proofErr w:type="spellStart"/>
      <w:r>
        <w:rPr>
          <w:rFonts w:ascii="Garamond" w:hAnsi="Garamond" w:cs="Times New Roman"/>
          <w:i/>
          <w:color w:val="000000"/>
          <w:sz w:val="24"/>
          <w:szCs w:val="24"/>
          <w:lang w:val="sq-AL"/>
        </w:rPr>
        <w:t>katër</w:t>
      </w:r>
      <w:r w:rsidR="00272BB9" w:rsidRPr="008D7541">
        <w:rPr>
          <w:rFonts w:ascii="Garamond" w:hAnsi="Garamond" w:cs="Times New Roman"/>
          <w:i/>
          <w:color w:val="000000"/>
          <w:sz w:val="24"/>
          <w:szCs w:val="24"/>
          <w:lang w:val="sq-AL"/>
        </w:rPr>
        <w:t>mujor</w:t>
      </w:r>
      <w:proofErr w:type="spellEnd"/>
      <w:r w:rsidR="00272BB9" w:rsidRPr="008D7541">
        <w:rPr>
          <w:rFonts w:ascii="Garamond" w:hAnsi="Garamond" w:cs="Times New Roman"/>
          <w:i/>
          <w:color w:val="000000"/>
          <w:sz w:val="24"/>
          <w:szCs w:val="24"/>
          <w:lang w:val="sq-AL"/>
        </w:rPr>
        <w:t xml:space="preserve"> të vendosur pas dorëzimit të ankesës, duke e privuar kërkuesin nga e drejta për t’iu drejtuar gjykatës – Interpretimi i Gjykatës Kushtetuese për kufizimet procedurale në kundërshtim me parimin e sigurisë juridike – Mungesa e legjislacionit të qartë dhe i praktikës gjyqësore</w:t>
      </w:r>
      <w:r>
        <w:rPr>
          <w:rFonts w:ascii="Garamond" w:hAnsi="Garamond" w:cs="Times New Roman"/>
          <w:i/>
          <w:color w:val="000000"/>
          <w:sz w:val="24"/>
          <w:szCs w:val="24"/>
          <w:lang w:val="sq-AL"/>
        </w:rPr>
        <w:t>,</w:t>
      </w:r>
      <w:r w:rsidR="00272BB9" w:rsidRPr="008D7541">
        <w:rPr>
          <w:rFonts w:ascii="Garamond" w:hAnsi="Garamond" w:cs="Times New Roman"/>
          <w:i/>
          <w:color w:val="000000"/>
          <w:sz w:val="24"/>
          <w:szCs w:val="24"/>
          <w:lang w:val="sq-AL"/>
        </w:rPr>
        <w:t xml:space="preserve"> në lidhje me pikënisjen e përllogaritjes së afatit të ri kohor – Barrë </w:t>
      </w:r>
      <w:proofErr w:type="spellStart"/>
      <w:r w:rsidR="00272BB9" w:rsidRPr="008D7541">
        <w:rPr>
          <w:rFonts w:ascii="Garamond" w:hAnsi="Garamond" w:cs="Times New Roman"/>
          <w:i/>
          <w:color w:val="000000"/>
          <w:sz w:val="24"/>
          <w:szCs w:val="24"/>
          <w:lang w:val="sq-AL"/>
        </w:rPr>
        <w:t>joproporcionale</w:t>
      </w:r>
      <w:proofErr w:type="spellEnd"/>
      <w:r w:rsidR="00272BB9" w:rsidRPr="008D7541">
        <w:rPr>
          <w:rFonts w:ascii="Garamond" w:hAnsi="Garamond" w:cs="Times New Roman"/>
          <w:i/>
          <w:color w:val="000000"/>
          <w:sz w:val="24"/>
          <w:szCs w:val="24"/>
          <w:lang w:val="sq-AL"/>
        </w:rPr>
        <w:t xml:space="preserve"> ndaj kërkuesit </w:t>
      </w:r>
    </w:p>
    <w:p w14:paraId="7834B389" w14:textId="77777777" w:rsidR="00251840" w:rsidRPr="008D7541" w:rsidRDefault="00251840" w:rsidP="00251840">
      <w:pPr>
        <w:tabs>
          <w:tab w:val="left" w:pos="9000"/>
        </w:tabs>
        <w:autoSpaceDE w:val="0"/>
        <w:autoSpaceDN w:val="0"/>
        <w:adjustRightInd w:val="0"/>
        <w:spacing w:after="0" w:line="240" w:lineRule="auto"/>
        <w:ind w:firstLine="284"/>
        <w:jc w:val="center"/>
        <w:rPr>
          <w:rFonts w:ascii="Garamond" w:hAnsi="Garamond" w:cs="Times New Roman"/>
          <w:color w:val="000000"/>
          <w:sz w:val="24"/>
          <w:szCs w:val="24"/>
          <w:lang w:val="sq-AL"/>
        </w:rPr>
      </w:pPr>
    </w:p>
    <w:p w14:paraId="3AE7B4E7" w14:textId="77777777" w:rsidR="00272BB9" w:rsidRPr="008D7541" w:rsidRDefault="00272BB9" w:rsidP="00251840">
      <w:pPr>
        <w:tabs>
          <w:tab w:val="left" w:pos="9000"/>
        </w:tabs>
        <w:autoSpaceDE w:val="0"/>
        <w:autoSpaceDN w:val="0"/>
        <w:adjustRightInd w:val="0"/>
        <w:spacing w:after="0" w:line="240" w:lineRule="auto"/>
        <w:ind w:firstLine="284"/>
        <w:jc w:val="center"/>
        <w:rPr>
          <w:rFonts w:ascii="Garamond" w:hAnsi="Garamond" w:cs="Times New Roman"/>
          <w:color w:val="000000"/>
          <w:sz w:val="24"/>
          <w:szCs w:val="24"/>
          <w:lang w:val="sq-AL"/>
        </w:rPr>
      </w:pPr>
      <w:r w:rsidRPr="008D7541">
        <w:rPr>
          <w:rFonts w:ascii="Garamond" w:hAnsi="Garamond" w:cs="Times New Roman"/>
          <w:color w:val="000000"/>
          <w:sz w:val="24"/>
          <w:szCs w:val="24"/>
          <w:lang w:val="sq-AL"/>
        </w:rPr>
        <w:t>STRASBURG</w:t>
      </w:r>
    </w:p>
    <w:p w14:paraId="6613E5A5" w14:textId="317B3064" w:rsidR="00272BB9" w:rsidRPr="008D7541" w:rsidRDefault="00272BB9" w:rsidP="00251840">
      <w:pPr>
        <w:tabs>
          <w:tab w:val="left" w:pos="9000"/>
        </w:tabs>
        <w:autoSpaceDE w:val="0"/>
        <w:autoSpaceDN w:val="0"/>
        <w:adjustRightInd w:val="0"/>
        <w:spacing w:after="0" w:line="240" w:lineRule="auto"/>
        <w:ind w:firstLine="284"/>
        <w:jc w:val="center"/>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29 </w:t>
      </w:r>
      <w:r w:rsidR="008D7541" w:rsidRPr="008D7541">
        <w:rPr>
          <w:rFonts w:ascii="Garamond" w:hAnsi="Garamond" w:cs="Times New Roman"/>
          <w:color w:val="000000"/>
          <w:sz w:val="24"/>
          <w:szCs w:val="24"/>
          <w:lang w:val="sq-AL"/>
        </w:rPr>
        <w:t xml:space="preserve">nëntor </w:t>
      </w:r>
      <w:r w:rsidRPr="008D7541">
        <w:rPr>
          <w:rFonts w:ascii="Garamond" w:hAnsi="Garamond" w:cs="Times New Roman"/>
          <w:color w:val="000000"/>
          <w:sz w:val="24"/>
          <w:szCs w:val="24"/>
          <w:lang w:val="sq-AL"/>
        </w:rPr>
        <w:t>2022</w:t>
      </w:r>
    </w:p>
    <w:p w14:paraId="40B6EBC3" w14:textId="77777777" w:rsidR="00272BB9" w:rsidRPr="008D7541" w:rsidRDefault="00272BB9" w:rsidP="00251840">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8D7541">
        <w:rPr>
          <w:rFonts w:ascii="Garamond" w:hAnsi="Garamond" w:cs="Times New Roman"/>
          <w:b/>
          <w:bCs/>
          <w:color w:val="000000"/>
          <w:sz w:val="24"/>
          <w:szCs w:val="24"/>
          <w:lang w:val="sq-AL"/>
        </w:rPr>
        <w:t>PËRFUNDIMTAR</w:t>
      </w:r>
    </w:p>
    <w:p w14:paraId="447F7128" w14:textId="72F917EA" w:rsidR="00272BB9" w:rsidRPr="008D7541" w:rsidRDefault="008D7541" w:rsidP="008D7541">
      <w:pPr>
        <w:autoSpaceDE w:val="0"/>
        <w:autoSpaceDN w:val="0"/>
        <w:adjustRightInd w:val="0"/>
        <w:spacing w:after="0" w:line="240" w:lineRule="auto"/>
        <w:ind w:firstLine="284"/>
        <w:jc w:val="center"/>
        <w:rPr>
          <w:rFonts w:ascii="Garamond" w:hAnsi="Garamond" w:cs="Times New Roman"/>
          <w:color w:val="000000"/>
          <w:sz w:val="24"/>
          <w:szCs w:val="24"/>
          <w:lang w:val="sq-AL"/>
        </w:rPr>
      </w:pPr>
      <w:r>
        <w:rPr>
          <w:rFonts w:ascii="Garamond" w:hAnsi="Garamond" w:cs="Times New Roman"/>
          <w:color w:val="000000"/>
          <w:sz w:val="24"/>
          <w:szCs w:val="24"/>
          <w:lang w:val="sq-AL"/>
        </w:rPr>
        <w:t>28.</w:t>
      </w:r>
      <w:r w:rsidR="00272BB9" w:rsidRPr="008D7541">
        <w:rPr>
          <w:rFonts w:ascii="Garamond" w:hAnsi="Garamond" w:cs="Times New Roman"/>
          <w:color w:val="000000"/>
          <w:sz w:val="24"/>
          <w:szCs w:val="24"/>
          <w:lang w:val="sq-AL"/>
        </w:rPr>
        <w:t>2</w:t>
      </w:r>
      <w:r>
        <w:rPr>
          <w:rFonts w:ascii="Garamond" w:hAnsi="Garamond" w:cs="Times New Roman"/>
          <w:color w:val="000000"/>
          <w:sz w:val="24"/>
          <w:szCs w:val="24"/>
          <w:lang w:val="sq-AL"/>
        </w:rPr>
        <w:t>.</w:t>
      </w:r>
      <w:r w:rsidR="00272BB9" w:rsidRPr="008D7541">
        <w:rPr>
          <w:rFonts w:ascii="Garamond" w:hAnsi="Garamond" w:cs="Times New Roman"/>
          <w:color w:val="000000"/>
          <w:sz w:val="24"/>
          <w:szCs w:val="24"/>
          <w:lang w:val="sq-AL"/>
        </w:rPr>
        <w:t>2023</w:t>
      </w:r>
    </w:p>
    <w:p w14:paraId="24A47F63" w14:textId="77777777" w:rsidR="008D7541" w:rsidRPr="008D7541" w:rsidRDefault="008D7541" w:rsidP="00251840">
      <w:pPr>
        <w:autoSpaceDE w:val="0"/>
        <w:autoSpaceDN w:val="0"/>
        <w:adjustRightInd w:val="0"/>
        <w:spacing w:after="0" w:line="240" w:lineRule="auto"/>
        <w:ind w:firstLine="284"/>
        <w:jc w:val="center"/>
        <w:rPr>
          <w:rFonts w:ascii="Garamond" w:hAnsi="Garamond" w:cs="Times New Roman"/>
          <w:i/>
          <w:iCs/>
          <w:color w:val="000000"/>
          <w:sz w:val="24"/>
          <w:szCs w:val="24"/>
          <w:lang w:val="sq-AL"/>
        </w:rPr>
      </w:pPr>
    </w:p>
    <w:p w14:paraId="4B9E4F19" w14:textId="5B52593B" w:rsidR="00251840" w:rsidRPr="008D7541" w:rsidRDefault="00272BB9" w:rsidP="00251840">
      <w:pPr>
        <w:autoSpaceDE w:val="0"/>
        <w:autoSpaceDN w:val="0"/>
        <w:adjustRightInd w:val="0"/>
        <w:spacing w:after="0" w:line="240" w:lineRule="auto"/>
        <w:ind w:firstLine="284"/>
        <w:jc w:val="center"/>
        <w:rPr>
          <w:rFonts w:ascii="Garamond" w:hAnsi="Garamond" w:cs="Times New Roman"/>
          <w:i/>
          <w:iCs/>
          <w:color w:val="000000"/>
          <w:sz w:val="24"/>
          <w:szCs w:val="24"/>
          <w:lang w:val="sq-AL"/>
        </w:rPr>
      </w:pPr>
      <w:r w:rsidRPr="008D7541">
        <w:rPr>
          <w:rFonts w:ascii="Garamond" w:hAnsi="Garamond" w:cs="Times New Roman"/>
          <w:i/>
          <w:iCs/>
          <w:color w:val="000000"/>
          <w:sz w:val="24"/>
          <w:szCs w:val="24"/>
          <w:lang w:val="sq-AL"/>
        </w:rPr>
        <w:t>Ky vendim është bërë përfundimtar</w:t>
      </w:r>
      <w:r w:rsidR="009E7BD9">
        <w:rPr>
          <w:rFonts w:ascii="Garamond" w:hAnsi="Garamond" w:cs="Times New Roman"/>
          <w:i/>
          <w:iCs/>
          <w:color w:val="000000"/>
          <w:sz w:val="24"/>
          <w:szCs w:val="24"/>
          <w:lang w:val="sq-AL"/>
        </w:rPr>
        <w:t>,</w:t>
      </w:r>
      <w:r w:rsidRPr="008D7541">
        <w:rPr>
          <w:rFonts w:ascii="Garamond" w:hAnsi="Garamond" w:cs="Times New Roman"/>
          <w:i/>
          <w:iCs/>
          <w:color w:val="000000"/>
          <w:sz w:val="24"/>
          <w:szCs w:val="24"/>
          <w:lang w:val="sq-AL"/>
        </w:rPr>
        <w:t xml:space="preserve"> sipas </w:t>
      </w:r>
      <w:r w:rsidR="009E7BD9" w:rsidRPr="008D7541">
        <w:rPr>
          <w:rFonts w:ascii="Garamond" w:hAnsi="Garamond" w:cs="Times New Roman"/>
          <w:i/>
          <w:iCs/>
          <w:color w:val="000000"/>
          <w:sz w:val="24"/>
          <w:szCs w:val="24"/>
          <w:lang w:val="sq-AL"/>
        </w:rPr>
        <w:t xml:space="preserve">nenit </w:t>
      </w:r>
      <w:r w:rsidRPr="008D7541">
        <w:rPr>
          <w:rFonts w:ascii="Garamond" w:hAnsi="Garamond" w:cs="Times New Roman"/>
          <w:i/>
          <w:iCs/>
          <w:color w:val="000000"/>
          <w:sz w:val="24"/>
          <w:szCs w:val="24"/>
          <w:lang w:val="sq-AL"/>
        </w:rPr>
        <w:t>44 §§ 2 të Konventës. Ai mund të bëhet objekt i një rishikimi redaktues</w:t>
      </w:r>
      <w:r w:rsidRPr="009E7BD9">
        <w:rPr>
          <w:rFonts w:ascii="Garamond" w:hAnsi="Garamond" w:cs="Times New Roman"/>
          <w:i/>
          <w:iCs/>
          <w:color w:val="000000"/>
          <w:sz w:val="24"/>
          <w:szCs w:val="24"/>
          <w:lang w:val="sq-AL"/>
        </w:rPr>
        <w:t>.</w:t>
      </w:r>
    </w:p>
    <w:p w14:paraId="193DF034" w14:textId="77777777" w:rsidR="00251840" w:rsidRPr="008D7541" w:rsidRDefault="00251840" w:rsidP="00272BB9">
      <w:pPr>
        <w:autoSpaceDE w:val="0"/>
        <w:autoSpaceDN w:val="0"/>
        <w:adjustRightInd w:val="0"/>
        <w:spacing w:after="0" w:line="240" w:lineRule="auto"/>
        <w:ind w:firstLine="284"/>
        <w:jc w:val="both"/>
        <w:rPr>
          <w:rFonts w:ascii="Garamond" w:hAnsi="Garamond" w:cs="Times New Roman"/>
          <w:i/>
          <w:iCs/>
          <w:color w:val="000000"/>
          <w:sz w:val="24"/>
          <w:szCs w:val="24"/>
          <w:lang w:val="sq-AL"/>
        </w:rPr>
      </w:pPr>
    </w:p>
    <w:p w14:paraId="6824D2C9" w14:textId="134D5837" w:rsidR="00272BB9" w:rsidRPr="008D7541" w:rsidRDefault="00272BB9" w:rsidP="00272BB9">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8D7541">
        <w:rPr>
          <w:rFonts w:ascii="Garamond" w:hAnsi="Garamond" w:cs="Times New Roman"/>
          <w:b/>
          <w:bCs/>
          <w:color w:val="000000"/>
          <w:sz w:val="24"/>
          <w:szCs w:val="24"/>
          <w:lang w:val="sq-AL"/>
        </w:rPr>
        <w:t>Në çështjen Çela kundër Shqipërisë,</w:t>
      </w:r>
    </w:p>
    <w:p w14:paraId="67B75F41" w14:textId="6032BA5B"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Gjykata Evropiane e të Drejtav</w:t>
      </w:r>
      <w:r w:rsidR="000073B5">
        <w:rPr>
          <w:rFonts w:ascii="Garamond" w:hAnsi="Garamond" w:cs="Times New Roman"/>
          <w:color w:val="000000"/>
          <w:sz w:val="24"/>
          <w:szCs w:val="24"/>
          <w:lang w:val="sq-AL"/>
        </w:rPr>
        <w:t>e të Njeriut (Seksioni i Tretë)</w:t>
      </w:r>
      <w:r w:rsidRPr="008D7541">
        <w:rPr>
          <w:rFonts w:ascii="Garamond" w:hAnsi="Garamond" w:cs="Times New Roman"/>
          <w:color w:val="000000"/>
          <w:sz w:val="24"/>
          <w:szCs w:val="24"/>
          <w:lang w:val="sq-AL"/>
        </w:rPr>
        <w:t xml:space="preserve"> e mbledhur si një Dhomë e përbërë nga: </w:t>
      </w:r>
    </w:p>
    <w:p w14:paraId="00CE3295" w14:textId="588B5B8A" w:rsidR="00272BB9" w:rsidRPr="008D7541" w:rsidRDefault="00272BB9" w:rsidP="00272BB9">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lang w:val="sq-AL"/>
        </w:rPr>
      </w:pPr>
      <w:r w:rsidRPr="008D7541">
        <w:rPr>
          <w:rFonts w:ascii="Garamond" w:hAnsi="Garamond" w:cs="Times New Roman"/>
          <w:color w:val="000000"/>
          <w:sz w:val="24"/>
          <w:szCs w:val="24"/>
          <w:lang w:val="sq-AL"/>
        </w:rPr>
        <w:t xml:space="preserve"> </w:t>
      </w:r>
      <w:proofErr w:type="spellStart"/>
      <w:r w:rsidRPr="008D7541">
        <w:rPr>
          <w:rFonts w:ascii="Garamond" w:hAnsi="Garamond" w:cs="Times New Roman"/>
          <w:color w:val="000000"/>
          <w:sz w:val="24"/>
          <w:szCs w:val="24"/>
          <w:lang w:val="sq-AL"/>
        </w:rPr>
        <w:t>Pere</w:t>
      </w:r>
      <w:proofErr w:type="spellEnd"/>
      <w:r w:rsidRPr="008D7541">
        <w:rPr>
          <w:rFonts w:ascii="Garamond" w:hAnsi="Garamond" w:cs="Times New Roman"/>
          <w:color w:val="000000"/>
          <w:sz w:val="24"/>
          <w:szCs w:val="24"/>
          <w:lang w:val="sq-AL"/>
        </w:rPr>
        <w:t xml:space="preserve"> </w:t>
      </w:r>
      <w:proofErr w:type="spellStart"/>
      <w:r w:rsidRPr="008D7541">
        <w:rPr>
          <w:rFonts w:ascii="Garamond" w:hAnsi="Garamond" w:cs="Times New Roman"/>
          <w:color w:val="000000"/>
          <w:sz w:val="24"/>
          <w:szCs w:val="24"/>
          <w:lang w:val="sq-AL"/>
        </w:rPr>
        <w:t>Pastor</w:t>
      </w:r>
      <w:proofErr w:type="spellEnd"/>
      <w:r w:rsidRPr="008D7541">
        <w:rPr>
          <w:rFonts w:ascii="Garamond" w:hAnsi="Garamond" w:cs="Times New Roman"/>
          <w:color w:val="000000"/>
          <w:sz w:val="24"/>
          <w:szCs w:val="24"/>
          <w:lang w:val="sq-AL"/>
        </w:rPr>
        <w:t xml:space="preserve"> </w:t>
      </w:r>
      <w:proofErr w:type="spellStart"/>
      <w:r w:rsidRPr="008D7541">
        <w:rPr>
          <w:rFonts w:ascii="Garamond" w:hAnsi="Garamond" w:cs="Times New Roman"/>
          <w:color w:val="000000"/>
          <w:sz w:val="24"/>
          <w:szCs w:val="24"/>
          <w:lang w:val="sq-AL"/>
        </w:rPr>
        <w:t>Vilanova</w:t>
      </w:r>
      <w:proofErr w:type="spellEnd"/>
      <w:r w:rsidRPr="008D7541">
        <w:rPr>
          <w:rFonts w:ascii="Garamond" w:hAnsi="Garamond" w:cs="Times New Roman"/>
          <w:color w:val="000000"/>
          <w:sz w:val="24"/>
          <w:szCs w:val="24"/>
          <w:lang w:val="sq-AL"/>
        </w:rPr>
        <w:t>,</w:t>
      </w:r>
      <w:r w:rsidRPr="008D7541">
        <w:rPr>
          <w:rFonts w:ascii="Garamond" w:hAnsi="Garamond" w:cs="Times New Roman"/>
          <w:i/>
          <w:iCs/>
          <w:color w:val="000000"/>
          <w:sz w:val="24"/>
          <w:szCs w:val="24"/>
          <w:lang w:val="sq-AL"/>
        </w:rPr>
        <w:t xml:space="preserve"> </w:t>
      </w:r>
      <w:r w:rsidR="000073B5" w:rsidRPr="008D7541">
        <w:rPr>
          <w:rFonts w:ascii="Garamond" w:hAnsi="Garamond" w:cs="Times New Roman"/>
          <w:i/>
          <w:iCs/>
          <w:color w:val="000000"/>
          <w:sz w:val="24"/>
          <w:szCs w:val="24"/>
          <w:lang w:val="sq-AL"/>
        </w:rPr>
        <w:t>kryetar</w:t>
      </w:r>
      <w:r w:rsidRPr="008D7541">
        <w:rPr>
          <w:rFonts w:ascii="Garamond" w:hAnsi="Garamond" w:cs="Times New Roman"/>
          <w:i/>
          <w:iCs/>
          <w:color w:val="000000"/>
          <w:sz w:val="24"/>
          <w:szCs w:val="24"/>
          <w:lang w:val="sq-AL"/>
        </w:rPr>
        <w:t>,</w:t>
      </w:r>
    </w:p>
    <w:p w14:paraId="01773C2C" w14:textId="786FF43A" w:rsidR="00272BB9" w:rsidRPr="008D7541" w:rsidRDefault="00272BB9" w:rsidP="00272BB9">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8D7541">
        <w:rPr>
          <w:rFonts w:ascii="Garamond" w:hAnsi="Garamond" w:cs="Times New Roman"/>
          <w:i/>
          <w:iCs/>
          <w:color w:val="000000"/>
          <w:sz w:val="24"/>
          <w:szCs w:val="24"/>
          <w:lang w:val="sq-AL"/>
        </w:rPr>
        <w:t xml:space="preserve"> </w:t>
      </w:r>
      <w:proofErr w:type="spellStart"/>
      <w:r w:rsidRPr="008D7541">
        <w:rPr>
          <w:rFonts w:ascii="Garamond" w:hAnsi="Garamond" w:cs="Times New Roman"/>
          <w:color w:val="000000"/>
          <w:sz w:val="24"/>
          <w:szCs w:val="24"/>
          <w:lang w:val="sq-AL"/>
        </w:rPr>
        <w:t>Georgios</w:t>
      </w:r>
      <w:proofErr w:type="spellEnd"/>
      <w:r w:rsidRPr="008D7541">
        <w:rPr>
          <w:rFonts w:ascii="Garamond" w:hAnsi="Garamond" w:cs="Times New Roman"/>
          <w:color w:val="000000"/>
          <w:sz w:val="24"/>
          <w:szCs w:val="24"/>
          <w:lang w:val="sq-AL"/>
        </w:rPr>
        <w:t xml:space="preserve"> A. </w:t>
      </w:r>
      <w:proofErr w:type="spellStart"/>
      <w:r w:rsidRPr="008D7541">
        <w:rPr>
          <w:rFonts w:ascii="Garamond" w:hAnsi="Garamond" w:cs="Times New Roman"/>
          <w:color w:val="000000"/>
          <w:sz w:val="24"/>
          <w:szCs w:val="24"/>
          <w:lang w:val="sq-AL"/>
        </w:rPr>
        <w:t>Serghides</w:t>
      </w:r>
      <w:proofErr w:type="spellEnd"/>
      <w:r w:rsidRPr="008D7541">
        <w:rPr>
          <w:rFonts w:ascii="Garamond" w:hAnsi="Garamond" w:cs="Times New Roman"/>
          <w:color w:val="000000"/>
          <w:sz w:val="24"/>
          <w:szCs w:val="24"/>
          <w:lang w:val="sq-AL"/>
        </w:rPr>
        <w:t>,</w:t>
      </w:r>
    </w:p>
    <w:p w14:paraId="564C26BF" w14:textId="6DBF0ACC" w:rsidR="00272BB9" w:rsidRPr="008D7541" w:rsidRDefault="00272BB9" w:rsidP="00272BB9">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 </w:t>
      </w:r>
      <w:proofErr w:type="spellStart"/>
      <w:r w:rsidRPr="008D7541">
        <w:rPr>
          <w:rFonts w:ascii="Garamond" w:hAnsi="Garamond" w:cs="Times New Roman"/>
          <w:color w:val="000000"/>
          <w:sz w:val="24"/>
          <w:szCs w:val="24"/>
          <w:lang w:val="sq-AL"/>
        </w:rPr>
        <w:t>Jolien</w:t>
      </w:r>
      <w:proofErr w:type="spellEnd"/>
      <w:r w:rsidRPr="008D7541">
        <w:rPr>
          <w:rFonts w:ascii="Garamond" w:hAnsi="Garamond" w:cs="Times New Roman"/>
          <w:color w:val="000000"/>
          <w:sz w:val="24"/>
          <w:szCs w:val="24"/>
          <w:lang w:val="sq-AL"/>
        </w:rPr>
        <w:t xml:space="preserve"> </w:t>
      </w:r>
      <w:proofErr w:type="spellStart"/>
      <w:r w:rsidRPr="008D7541">
        <w:rPr>
          <w:rFonts w:ascii="Garamond" w:hAnsi="Garamond" w:cs="Times New Roman"/>
          <w:color w:val="000000"/>
          <w:sz w:val="24"/>
          <w:szCs w:val="24"/>
          <w:lang w:val="sq-AL"/>
        </w:rPr>
        <w:t>Schukking</w:t>
      </w:r>
      <w:proofErr w:type="spellEnd"/>
      <w:r w:rsidRPr="008D7541">
        <w:rPr>
          <w:rFonts w:ascii="Garamond" w:hAnsi="Garamond" w:cs="Times New Roman"/>
          <w:color w:val="000000"/>
          <w:sz w:val="24"/>
          <w:szCs w:val="24"/>
          <w:lang w:val="sq-AL"/>
        </w:rPr>
        <w:t>,</w:t>
      </w:r>
    </w:p>
    <w:p w14:paraId="42774CA8" w14:textId="1A984E3B" w:rsidR="00272BB9" w:rsidRPr="008D7541" w:rsidRDefault="00272BB9" w:rsidP="00272BB9">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8D7541">
        <w:rPr>
          <w:rFonts w:ascii="Garamond" w:hAnsi="Garamond" w:cs="Times New Roman"/>
          <w:i/>
          <w:iCs/>
          <w:color w:val="000000"/>
          <w:sz w:val="24"/>
          <w:szCs w:val="24"/>
          <w:lang w:val="sq-AL"/>
        </w:rPr>
        <w:t xml:space="preserve"> </w:t>
      </w:r>
      <w:proofErr w:type="spellStart"/>
      <w:r w:rsidRPr="008D7541">
        <w:rPr>
          <w:rFonts w:ascii="Garamond" w:hAnsi="Garamond" w:cs="Times New Roman"/>
          <w:color w:val="000000"/>
          <w:sz w:val="24"/>
          <w:szCs w:val="24"/>
          <w:lang w:val="sq-AL"/>
        </w:rPr>
        <w:t>Darian</w:t>
      </w:r>
      <w:proofErr w:type="spellEnd"/>
      <w:r w:rsidRPr="008D7541">
        <w:rPr>
          <w:rFonts w:ascii="Garamond" w:hAnsi="Garamond" w:cs="Times New Roman"/>
          <w:color w:val="000000"/>
          <w:sz w:val="24"/>
          <w:szCs w:val="24"/>
          <w:lang w:val="sq-AL"/>
        </w:rPr>
        <w:t xml:space="preserve"> </w:t>
      </w:r>
      <w:proofErr w:type="spellStart"/>
      <w:r w:rsidRPr="008D7541">
        <w:rPr>
          <w:rFonts w:ascii="Garamond" w:hAnsi="Garamond" w:cs="Times New Roman"/>
          <w:color w:val="000000"/>
          <w:sz w:val="24"/>
          <w:szCs w:val="24"/>
          <w:lang w:val="sq-AL"/>
        </w:rPr>
        <w:t>Pavli</w:t>
      </w:r>
      <w:proofErr w:type="spellEnd"/>
      <w:r w:rsidRPr="008D7541">
        <w:rPr>
          <w:rFonts w:ascii="Garamond" w:hAnsi="Garamond" w:cs="Times New Roman"/>
          <w:color w:val="000000"/>
          <w:sz w:val="24"/>
          <w:szCs w:val="24"/>
          <w:lang w:val="sq-AL"/>
        </w:rPr>
        <w:t>,</w:t>
      </w:r>
    </w:p>
    <w:p w14:paraId="75C49D66" w14:textId="2956C012" w:rsidR="00272BB9" w:rsidRPr="008D7541" w:rsidRDefault="00272BB9" w:rsidP="00272BB9">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 </w:t>
      </w:r>
      <w:proofErr w:type="spellStart"/>
      <w:r w:rsidRPr="008D7541">
        <w:rPr>
          <w:rFonts w:ascii="Garamond" w:hAnsi="Garamond" w:cs="Times New Roman"/>
          <w:color w:val="000000"/>
          <w:sz w:val="24"/>
          <w:szCs w:val="24"/>
          <w:lang w:val="sq-AL"/>
        </w:rPr>
        <w:t>Peeter</w:t>
      </w:r>
      <w:proofErr w:type="spellEnd"/>
      <w:r w:rsidRPr="008D7541">
        <w:rPr>
          <w:rFonts w:ascii="Garamond" w:hAnsi="Garamond" w:cs="Times New Roman"/>
          <w:color w:val="000000"/>
          <w:sz w:val="24"/>
          <w:szCs w:val="24"/>
          <w:lang w:val="sq-AL"/>
        </w:rPr>
        <w:t xml:space="preserve"> </w:t>
      </w:r>
      <w:proofErr w:type="spellStart"/>
      <w:r w:rsidRPr="008D7541">
        <w:rPr>
          <w:rFonts w:ascii="Garamond" w:hAnsi="Garamond" w:cs="Times New Roman"/>
          <w:color w:val="000000"/>
          <w:sz w:val="24"/>
          <w:szCs w:val="24"/>
          <w:lang w:val="sq-AL"/>
        </w:rPr>
        <w:t>Roosma</w:t>
      </w:r>
      <w:proofErr w:type="spellEnd"/>
      <w:r w:rsidRPr="008D7541">
        <w:rPr>
          <w:rFonts w:ascii="Garamond" w:hAnsi="Garamond" w:cs="Times New Roman"/>
          <w:color w:val="000000"/>
          <w:sz w:val="24"/>
          <w:szCs w:val="24"/>
          <w:lang w:val="sq-AL"/>
        </w:rPr>
        <w:t>,</w:t>
      </w:r>
    </w:p>
    <w:p w14:paraId="12D74021" w14:textId="7A3E9244" w:rsidR="00272BB9" w:rsidRPr="008D7541" w:rsidRDefault="00272BB9" w:rsidP="00272BB9">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 </w:t>
      </w:r>
      <w:proofErr w:type="spellStart"/>
      <w:r w:rsidRPr="008D7541">
        <w:rPr>
          <w:rFonts w:ascii="Garamond" w:hAnsi="Garamond" w:cs="Times New Roman"/>
          <w:color w:val="000000"/>
          <w:sz w:val="24"/>
          <w:szCs w:val="24"/>
          <w:lang w:val="sq-AL"/>
        </w:rPr>
        <w:t>Ioannis</w:t>
      </w:r>
      <w:proofErr w:type="spellEnd"/>
      <w:r w:rsidRPr="008D7541">
        <w:rPr>
          <w:rFonts w:ascii="Garamond" w:hAnsi="Garamond" w:cs="Times New Roman"/>
          <w:color w:val="000000"/>
          <w:sz w:val="24"/>
          <w:szCs w:val="24"/>
          <w:lang w:val="sq-AL"/>
        </w:rPr>
        <w:t xml:space="preserve"> </w:t>
      </w:r>
      <w:proofErr w:type="spellStart"/>
      <w:r w:rsidRPr="008D7541">
        <w:rPr>
          <w:rFonts w:ascii="Garamond" w:hAnsi="Garamond" w:cs="Times New Roman"/>
          <w:color w:val="000000"/>
          <w:sz w:val="24"/>
          <w:szCs w:val="24"/>
          <w:lang w:val="sq-AL"/>
        </w:rPr>
        <w:t>Ktistakis</w:t>
      </w:r>
      <w:proofErr w:type="spellEnd"/>
      <w:r w:rsidRPr="008D7541">
        <w:rPr>
          <w:rFonts w:ascii="Garamond" w:hAnsi="Garamond" w:cs="Times New Roman"/>
          <w:color w:val="000000"/>
          <w:sz w:val="24"/>
          <w:szCs w:val="24"/>
          <w:lang w:val="sq-AL"/>
        </w:rPr>
        <w:t>,</w:t>
      </w:r>
    </w:p>
    <w:p w14:paraId="66C3DF05" w14:textId="0058C237" w:rsidR="00272BB9" w:rsidRPr="008D7541" w:rsidRDefault="00272BB9" w:rsidP="00272BB9">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 </w:t>
      </w:r>
      <w:proofErr w:type="spellStart"/>
      <w:r w:rsidRPr="008D7541">
        <w:rPr>
          <w:rFonts w:ascii="Garamond" w:hAnsi="Garamond" w:cs="Times New Roman"/>
          <w:color w:val="000000"/>
          <w:sz w:val="24"/>
          <w:szCs w:val="24"/>
          <w:lang w:val="sq-AL"/>
        </w:rPr>
        <w:t>Andreas</w:t>
      </w:r>
      <w:proofErr w:type="spellEnd"/>
      <w:r w:rsidRPr="008D7541">
        <w:rPr>
          <w:rFonts w:ascii="Garamond" w:hAnsi="Garamond" w:cs="Times New Roman"/>
          <w:color w:val="000000"/>
          <w:sz w:val="24"/>
          <w:szCs w:val="24"/>
          <w:lang w:val="sq-AL"/>
        </w:rPr>
        <w:t xml:space="preserve"> </w:t>
      </w:r>
      <w:proofErr w:type="spellStart"/>
      <w:r w:rsidRPr="008D7541">
        <w:rPr>
          <w:rFonts w:ascii="Garamond" w:hAnsi="Garamond" w:cs="Times New Roman"/>
          <w:color w:val="000000"/>
          <w:sz w:val="24"/>
          <w:szCs w:val="24"/>
          <w:lang w:val="sq-AL"/>
        </w:rPr>
        <w:t>Zünd</w:t>
      </w:r>
      <w:proofErr w:type="spellEnd"/>
      <w:r w:rsidRPr="008D7541">
        <w:rPr>
          <w:rFonts w:ascii="Garamond" w:hAnsi="Garamond" w:cs="Times New Roman"/>
          <w:color w:val="000000"/>
          <w:sz w:val="24"/>
          <w:szCs w:val="24"/>
          <w:lang w:val="sq-AL"/>
        </w:rPr>
        <w:t xml:space="preserve">, </w:t>
      </w:r>
      <w:r w:rsidRPr="008D7541">
        <w:rPr>
          <w:rFonts w:ascii="Garamond" w:hAnsi="Garamond" w:cs="Times New Roman"/>
          <w:i/>
          <w:iCs/>
          <w:color w:val="000000"/>
          <w:sz w:val="24"/>
          <w:szCs w:val="24"/>
          <w:lang w:val="sq-AL"/>
        </w:rPr>
        <w:t xml:space="preserve">gjyqtarë </w:t>
      </w:r>
    </w:p>
    <w:p w14:paraId="034FA307" w14:textId="3C93F1DB" w:rsidR="00272BB9" w:rsidRPr="008D7541" w:rsidRDefault="00272BB9" w:rsidP="00272BB9">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dhe </w:t>
      </w:r>
      <w:proofErr w:type="spellStart"/>
      <w:r w:rsidRPr="008D7541">
        <w:rPr>
          <w:rFonts w:ascii="Garamond" w:hAnsi="Garamond" w:cs="Times New Roman"/>
          <w:color w:val="000000"/>
          <w:sz w:val="24"/>
          <w:szCs w:val="24"/>
          <w:lang w:val="sq-AL"/>
        </w:rPr>
        <w:t>Milan</w:t>
      </w:r>
      <w:proofErr w:type="spellEnd"/>
      <w:r w:rsidRPr="008D7541">
        <w:rPr>
          <w:rFonts w:ascii="Garamond" w:hAnsi="Garamond" w:cs="Times New Roman"/>
          <w:color w:val="000000"/>
          <w:sz w:val="24"/>
          <w:szCs w:val="24"/>
          <w:lang w:val="sq-AL"/>
        </w:rPr>
        <w:t xml:space="preserve"> </w:t>
      </w:r>
      <w:proofErr w:type="spellStart"/>
      <w:r w:rsidRPr="008D7541">
        <w:rPr>
          <w:rFonts w:ascii="Garamond" w:hAnsi="Garamond" w:cs="Times New Roman"/>
          <w:color w:val="000000"/>
          <w:sz w:val="24"/>
          <w:szCs w:val="24"/>
          <w:lang w:val="sq-AL"/>
        </w:rPr>
        <w:t>Blaško</w:t>
      </w:r>
      <w:proofErr w:type="spellEnd"/>
      <w:r w:rsidRPr="008D7541">
        <w:rPr>
          <w:rFonts w:ascii="Garamond" w:hAnsi="Garamond" w:cs="Times New Roman"/>
          <w:color w:val="000000"/>
          <w:sz w:val="24"/>
          <w:szCs w:val="24"/>
          <w:lang w:val="sq-AL"/>
        </w:rPr>
        <w:t xml:space="preserve">, </w:t>
      </w:r>
      <w:r w:rsidR="000073B5" w:rsidRPr="008D7541">
        <w:rPr>
          <w:rFonts w:ascii="Garamond" w:hAnsi="Garamond" w:cs="Times New Roman"/>
          <w:i/>
          <w:iCs/>
          <w:color w:val="000000"/>
          <w:sz w:val="24"/>
          <w:szCs w:val="24"/>
          <w:lang w:val="sq-AL"/>
        </w:rPr>
        <w:t xml:space="preserve">sekretar </w:t>
      </w:r>
      <w:r w:rsidRPr="008D7541">
        <w:rPr>
          <w:rFonts w:ascii="Garamond" w:hAnsi="Garamond" w:cs="Times New Roman"/>
          <w:i/>
          <w:iCs/>
          <w:color w:val="000000"/>
          <w:sz w:val="24"/>
          <w:szCs w:val="24"/>
          <w:lang w:val="sq-AL"/>
        </w:rPr>
        <w:t>i Seksionit,</w:t>
      </w:r>
    </w:p>
    <w:p w14:paraId="212DFFB6" w14:textId="19810CA3" w:rsidR="00272BB9" w:rsidRPr="008D7541" w:rsidRDefault="00272BB9" w:rsidP="00272BB9">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8D7541">
        <w:rPr>
          <w:rFonts w:ascii="Garamond" w:hAnsi="Garamond" w:cs="Times New Roman"/>
          <w:i/>
          <w:iCs/>
          <w:color w:val="000000"/>
          <w:sz w:val="24"/>
          <w:szCs w:val="24"/>
          <w:lang w:val="sq-AL"/>
        </w:rPr>
        <w:t xml:space="preserve"> </w:t>
      </w:r>
      <w:r w:rsidRPr="008D7541">
        <w:rPr>
          <w:rFonts w:ascii="Garamond" w:hAnsi="Garamond" w:cs="Times New Roman"/>
          <w:color w:val="000000"/>
          <w:sz w:val="24"/>
          <w:szCs w:val="24"/>
          <w:lang w:val="sq-AL"/>
        </w:rPr>
        <w:t xml:space="preserve">Duke mbajtur në konsideratë: </w:t>
      </w:r>
    </w:p>
    <w:p w14:paraId="7CB7BD7C" w14:textId="7E375D1C" w:rsidR="00272BB9" w:rsidRPr="008D7541" w:rsidRDefault="00272BB9" w:rsidP="00272BB9">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 kërkesën (nr. 73274/17) kundër Republikës së Shqipërisë paraqitur pranë Gjykatës, në mbështetje të </w:t>
      </w:r>
      <w:r w:rsidR="000073B5" w:rsidRPr="008D7541">
        <w:rPr>
          <w:rFonts w:ascii="Garamond" w:hAnsi="Garamond" w:cs="Times New Roman"/>
          <w:color w:val="000000"/>
          <w:sz w:val="24"/>
          <w:szCs w:val="24"/>
          <w:lang w:val="sq-AL"/>
        </w:rPr>
        <w:t xml:space="preserve">nenit </w:t>
      </w:r>
      <w:r w:rsidRPr="008D7541">
        <w:rPr>
          <w:rFonts w:ascii="Garamond" w:hAnsi="Garamond" w:cs="Times New Roman"/>
          <w:color w:val="000000"/>
          <w:sz w:val="24"/>
          <w:szCs w:val="24"/>
          <w:lang w:val="sq-AL"/>
        </w:rPr>
        <w:t xml:space="preserve">34 të Konventës për Mbrojtjen e të Drejtave të Njeriut dhe Lirive Themelore (“Konventa”) nga një shtetas shqiptar, </w:t>
      </w:r>
      <w:r w:rsidR="000073B5" w:rsidRPr="008D7541">
        <w:rPr>
          <w:rFonts w:ascii="Garamond" w:hAnsi="Garamond" w:cs="Times New Roman"/>
          <w:color w:val="000000"/>
          <w:sz w:val="24"/>
          <w:szCs w:val="24"/>
          <w:lang w:val="sq-AL"/>
        </w:rPr>
        <w:t>z</w:t>
      </w:r>
      <w:r w:rsidRPr="008D7541">
        <w:rPr>
          <w:rFonts w:ascii="Garamond" w:hAnsi="Garamond" w:cs="Times New Roman"/>
          <w:color w:val="000000"/>
          <w:sz w:val="24"/>
          <w:szCs w:val="24"/>
          <w:lang w:val="sq-AL"/>
        </w:rPr>
        <w:t xml:space="preserve">. Pëllumb Çela (“ankuesi”), më 9 </w:t>
      </w:r>
      <w:r w:rsidR="000073B5" w:rsidRPr="008D7541">
        <w:rPr>
          <w:rFonts w:ascii="Garamond" w:hAnsi="Garamond" w:cs="Times New Roman"/>
          <w:color w:val="000000"/>
          <w:sz w:val="24"/>
          <w:szCs w:val="24"/>
          <w:lang w:val="sq-AL"/>
        </w:rPr>
        <w:t xml:space="preserve">tetor </w:t>
      </w:r>
      <w:r w:rsidRPr="008D7541">
        <w:rPr>
          <w:rFonts w:ascii="Garamond" w:hAnsi="Garamond" w:cs="Times New Roman"/>
          <w:color w:val="000000"/>
          <w:sz w:val="24"/>
          <w:szCs w:val="24"/>
          <w:lang w:val="sq-AL"/>
        </w:rPr>
        <w:t>2017;</w:t>
      </w:r>
    </w:p>
    <w:p w14:paraId="2FED431F" w14:textId="7AEB5E8A" w:rsidR="00272BB9" w:rsidRPr="008D7541" w:rsidRDefault="00272BB9" w:rsidP="00272BB9">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 vendimin për të vënë në dijeni </w:t>
      </w:r>
      <w:r w:rsidR="000073B5" w:rsidRPr="008D7541">
        <w:rPr>
          <w:rFonts w:ascii="Garamond" w:hAnsi="Garamond" w:cs="Times New Roman"/>
          <w:color w:val="000000"/>
          <w:sz w:val="24"/>
          <w:szCs w:val="24"/>
          <w:lang w:val="sq-AL"/>
        </w:rPr>
        <w:t xml:space="preserve">qeverinë </w:t>
      </w:r>
      <w:r w:rsidRPr="008D7541">
        <w:rPr>
          <w:rFonts w:ascii="Garamond" w:hAnsi="Garamond" w:cs="Times New Roman"/>
          <w:color w:val="000000"/>
          <w:sz w:val="24"/>
          <w:szCs w:val="24"/>
          <w:lang w:val="sq-AL"/>
        </w:rPr>
        <w:t>shqiptare (“Qeveria”) për ankesën</w:t>
      </w:r>
      <w:r w:rsidR="000073B5">
        <w:rPr>
          <w:rFonts w:ascii="Garamond" w:hAnsi="Garamond" w:cs="Times New Roman"/>
          <w:color w:val="000000"/>
          <w:sz w:val="24"/>
          <w:szCs w:val="24"/>
          <w:lang w:val="sq-AL"/>
        </w:rPr>
        <w:t>,</w:t>
      </w:r>
      <w:r w:rsidRPr="008D7541">
        <w:rPr>
          <w:rFonts w:ascii="Garamond" w:hAnsi="Garamond" w:cs="Times New Roman"/>
          <w:color w:val="000000"/>
          <w:sz w:val="24"/>
          <w:szCs w:val="24"/>
          <w:lang w:val="sq-AL"/>
        </w:rPr>
        <w:t xml:space="preserve"> në lidhje me të drejtën e tij për t’iu drejtuar Gjykatës Kushtetuese dhe për deklarimin e pjesës tjetër të kërkesës të papranueshme; </w:t>
      </w:r>
    </w:p>
    <w:p w14:paraId="3C34C684" w14:textId="3296C773" w:rsidR="00272BB9" w:rsidRPr="008D7541" w:rsidRDefault="00272BB9" w:rsidP="00272BB9">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vërejtjet e palëve; </w:t>
      </w:r>
    </w:p>
    <w:p w14:paraId="4FB09004" w14:textId="71E1DFB7"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Pasi diskutoi me dyer të mbyllura më datë 8 </w:t>
      </w:r>
      <w:r w:rsidR="000073B5" w:rsidRPr="008D7541">
        <w:rPr>
          <w:rFonts w:ascii="Garamond" w:hAnsi="Garamond" w:cs="Times New Roman"/>
          <w:color w:val="000000"/>
          <w:sz w:val="24"/>
          <w:szCs w:val="24"/>
          <w:lang w:val="sq-AL"/>
        </w:rPr>
        <w:t xml:space="preserve">nëntor </w:t>
      </w:r>
      <w:r w:rsidRPr="008D7541">
        <w:rPr>
          <w:rFonts w:ascii="Garamond" w:hAnsi="Garamond" w:cs="Times New Roman"/>
          <w:color w:val="000000"/>
          <w:sz w:val="24"/>
          <w:szCs w:val="24"/>
          <w:lang w:val="sq-AL"/>
        </w:rPr>
        <w:t>2022,</w:t>
      </w:r>
    </w:p>
    <w:p w14:paraId="4391D008" w14:textId="068016D3" w:rsidR="00272BB9" w:rsidRPr="008D7541" w:rsidRDefault="00272BB9" w:rsidP="000073B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Shpall vendimin e mëposhtëm, i cili u miratua në po atë datë</w:t>
      </w:r>
      <w:r w:rsidR="000073B5">
        <w:rPr>
          <w:rFonts w:ascii="Garamond" w:hAnsi="Garamond" w:cs="Times New Roman"/>
          <w:color w:val="000000"/>
          <w:sz w:val="24"/>
          <w:szCs w:val="24"/>
          <w:lang w:val="sq-AL"/>
        </w:rPr>
        <w:t>.</w:t>
      </w:r>
      <w:r w:rsidRPr="008D7541">
        <w:rPr>
          <w:rFonts w:ascii="Garamond" w:hAnsi="Garamond" w:cs="Times New Roman"/>
          <w:color w:val="000000"/>
          <w:sz w:val="24"/>
          <w:szCs w:val="24"/>
          <w:lang w:val="sq-AL"/>
        </w:rPr>
        <w:t xml:space="preserve"> </w:t>
      </w:r>
    </w:p>
    <w:p w14:paraId="4BE68FEF" w14:textId="77777777"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72C932C" w14:textId="77777777"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HYRJE </w:t>
      </w:r>
    </w:p>
    <w:p w14:paraId="6D96F0A8" w14:textId="787D8466" w:rsidR="00272BB9" w:rsidRPr="008D7541" w:rsidRDefault="00272BB9" w:rsidP="00C404E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1. Çështja konkrete ka të bëjë me të drejtën e kërkuesit për t’iu drejtuar Gjykatës Kushtetuese, e cila e ka shpallur ankesën e tij kushtetuese të papranueshme</w:t>
      </w:r>
      <w:r w:rsidR="00C404ED">
        <w:rPr>
          <w:rFonts w:ascii="Garamond" w:hAnsi="Garamond" w:cs="Times New Roman"/>
          <w:color w:val="000000"/>
          <w:sz w:val="24"/>
          <w:szCs w:val="24"/>
          <w:lang w:val="sq-AL"/>
        </w:rPr>
        <w:t>,</w:t>
      </w:r>
      <w:r w:rsidRPr="008D7541">
        <w:rPr>
          <w:rFonts w:ascii="Garamond" w:hAnsi="Garamond" w:cs="Times New Roman"/>
          <w:color w:val="000000"/>
          <w:sz w:val="24"/>
          <w:szCs w:val="24"/>
          <w:lang w:val="sq-AL"/>
        </w:rPr>
        <w:t xml:space="preserve"> pasi ajo ishte dorëzuar jashtë afatit. Problemi kryesor në çështjen konkrete është nëse afati i ri </w:t>
      </w:r>
      <w:proofErr w:type="spellStart"/>
      <w:r w:rsidRPr="008D7541">
        <w:rPr>
          <w:rFonts w:ascii="Garamond" w:hAnsi="Garamond" w:cs="Times New Roman"/>
          <w:color w:val="000000"/>
          <w:sz w:val="24"/>
          <w:szCs w:val="24"/>
          <w:lang w:val="sq-AL"/>
        </w:rPr>
        <w:t>katërmujor</w:t>
      </w:r>
      <w:proofErr w:type="spellEnd"/>
      <w:r w:rsidRPr="008D7541">
        <w:rPr>
          <w:rFonts w:ascii="Garamond" w:hAnsi="Garamond" w:cs="Times New Roman"/>
          <w:color w:val="000000"/>
          <w:sz w:val="24"/>
          <w:szCs w:val="24"/>
          <w:lang w:val="sq-AL"/>
        </w:rPr>
        <w:t xml:space="preserve">, për paraqitjen e një ankese kushtetuese, do të zbatohej për çështjen e kërkuesit. </w:t>
      </w:r>
    </w:p>
    <w:p w14:paraId="297AA4D4" w14:textId="77777777"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FAKTET </w:t>
      </w:r>
    </w:p>
    <w:p w14:paraId="1141783A" w14:textId="67E92215"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lastRenderedPageBreak/>
        <w:t xml:space="preserve">2. Kërkuesi ka lindur në vitin 1953 dhe jeton në Tiranë. Ai u përfaqësua nga </w:t>
      </w:r>
      <w:r w:rsidR="00C404ED" w:rsidRPr="008D7541">
        <w:rPr>
          <w:rFonts w:ascii="Garamond" w:hAnsi="Garamond" w:cs="Times New Roman"/>
          <w:color w:val="000000"/>
          <w:sz w:val="24"/>
          <w:szCs w:val="24"/>
          <w:lang w:val="sq-AL"/>
        </w:rPr>
        <w:t>z</w:t>
      </w:r>
      <w:r w:rsidRPr="008D7541">
        <w:rPr>
          <w:rFonts w:ascii="Garamond" w:hAnsi="Garamond" w:cs="Times New Roman"/>
          <w:color w:val="000000"/>
          <w:sz w:val="24"/>
          <w:szCs w:val="24"/>
          <w:lang w:val="sq-AL"/>
        </w:rPr>
        <w:t xml:space="preserve">. S. </w:t>
      </w:r>
      <w:proofErr w:type="spellStart"/>
      <w:r w:rsidRPr="008D7541">
        <w:rPr>
          <w:rFonts w:ascii="Garamond" w:hAnsi="Garamond" w:cs="Times New Roman"/>
          <w:color w:val="000000"/>
          <w:sz w:val="24"/>
          <w:szCs w:val="24"/>
          <w:lang w:val="sq-AL"/>
        </w:rPr>
        <w:t>Hazizaj</w:t>
      </w:r>
      <w:proofErr w:type="spellEnd"/>
      <w:r w:rsidRPr="008D7541">
        <w:rPr>
          <w:rFonts w:ascii="Garamond" w:hAnsi="Garamond" w:cs="Times New Roman"/>
          <w:color w:val="000000"/>
          <w:sz w:val="24"/>
          <w:szCs w:val="24"/>
          <w:lang w:val="sq-AL"/>
        </w:rPr>
        <w:t xml:space="preserve">, avokat i cili e ushtron profesionin e tij në Tiranë. </w:t>
      </w:r>
    </w:p>
    <w:p w14:paraId="17AE011F" w14:textId="529ECC84"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3. Qeveria u përfaqësua nga </w:t>
      </w:r>
      <w:r w:rsidR="00C404ED" w:rsidRPr="008D7541">
        <w:rPr>
          <w:rFonts w:ascii="Garamond" w:hAnsi="Garamond" w:cs="Times New Roman"/>
          <w:color w:val="000000"/>
          <w:sz w:val="24"/>
          <w:szCs w:val="24"/>
          <w:lang w:val="sq-AL"/>
        </w:rPr>
        <w:t xml:space="preserve">agjenti </w:t>
      </w:r>
      <w:r w:rsidRPr="008D7541">
        <w:rPr>
          <w:rFonts w:ascii="Garamond" w:hAnsi="Garamond" w:cs="Times New Roman"/>
          <w:color w:val="000000"/>
          <w:sz w:val="24"/>
          <w:szCs w:val="24"/>
          <w:lang w:val="sq-AL"/>
        </w:rPr>
        <w:t xml:space="preserve">i saj i asaj periudhe, </w:t>
      </w:r>
      <w:proofErr w:type="spellStart"/>
      <w:r w:rsidR="00C404ED" w:rsidRPr="008D7541">
        <w:rPr>
          <w:rFonts w:ascii="Garamond" w:hAnsi="Garamond" w:cs="Times New Roman"/>
          <w:color w:val="000000"/>
          <w:sz w:val="24"/>
          <w:szCs w:val="24"/>
          <w:lang w:val="sq-AL"/>
        </w:rPr>
        <w:t>z</w:t>
      </w:r>
      <w:r w:rsidR="00C404ED">
        <w:rPr>
          <w:rFonts w:ascii="Garamond" w:hAnsi="Garamond" w:cs="Times New Roman"/>
          <w:color w:val="000000"/>
          <w:sz w:val="24"/>
          <w:szCs w:val="24"/>
          <w:lang w:val="sq-AL"/>
        </w:rPr>
        <w:t>n</w:t>
      </w:r>
      <w:r w:rsidR="00C404ED" w:rsidRPr="008D7541">
        <w:rPr>
          <w:rFonts w:ascii="Garamond" w:hAnsi="Garamond" w:cs="Times New Roman"/>
          <w:color w:val="000000"/>
          <w:sz w:val="24"/>
          <w:szCs w:val="24"/>
          <w:lang w:val="sq-AL"/>
        </w:rPr>
        <w:t>j</w:t>
      </w:r>
      <w:proofErr w:type="spellEnd"/>
      <w:r w:rsidRPr="008D7541">
        <w:rPr>
          <w:rFonts w:ascii="Garamond" w:hAnsi="Garamond" w:cs="Times New Roman"/>
          <w:color w:val="000000"/>
          <w:sz w:val="24"/>
          <w:szCs w:val="24"/>
          <w:lang w:val="sq-AL"/>
        </w:rPr>
        <w:t>.</w:t>
      </w:r>
      <w:r w:rsidR="00C404ED">
        <w:rPr>
          <w:rFonts w:ascii="Garamond" w:hAnsi="Garamond" w:cs="Times New Roman"/>
          <w:color w:val="000000"/>
          <w:sz w:val="24"/>
          <w:szCs w:val="24"/>
          <w:lang w:val="sq-AL"/>
        </w:rPr>
        <w:t xml:space="preserve"> O. Bela, dhe më pas nga z. </w:t>
      </w:r>
      <w:r w:rsidRPr="008D7541">
        <w:rPr>
          <w:rFonts w:ascii="Garamond" w:hAnsi="Garamond" w:cs="Times New Roman"/>
          <w:color w:val="000000"/>
          <w:sz w:val="24"/>
          <w:szCs w:val="24"/>
          <w:lang w:val="sq-AL"/>
        </w:rPr>
        <w:t xml:space="preserve">O. </w:t>
      </w:r>
      <w:proofErr w:type="spellStart"/>
      <w:r w:rsidRPr="008D7541">
        <w:rPr>
          <w:rFonts w:ascii="Garamond" w:hAnsi="Garamond" w:cs="Times New Roman"/>
          <w:color w:val="000000"/>
          <w:sz w:val="24"/>
          <w:szCs w:val="24"/>
          <w:lang w:val="sq-AL"/>
        </w:rPr>
        <w:t>Moçka</w:t>
      </w:r>
      <w:proofErr w:type="spellEnd"/>
      <w:r w:rsidRPr="008D7541">
        <w:rPr>
          <w:rFonts w:ascii="Garamond" w:hAnsi="Garamond" w:cs="Times New Roman"/>
          <w:color w:val="000000"/>
          <w:sz w:val="24"/>
          <w:szCs w:val="24"/>
          <w:lang w:val="sq-AL"/>
        </w:rPr>
        <w:t xml:space="preserve">, nga Avokatura e Shtetit. </w:t>
      </w:r>
    </w:p>
    <w:p w14:paraId="096DB0A5" w14:textId="3118B5A0"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4. Faktet e çështjes mund të përmblidhen</w:t>
      </w:r>
      <w:r w:rsidR="00C404ED">
        <w:rPr>
          <w:rFonts w:ascii="Garamond" w:hAnsi="Garamond" w:cs="Times New Roman"/>
          <w:color w:val="000000"/>
          <w:sz w:val="24"/>
          <w:szCs w:val="24"/>
          <w:lang w:val="sq-AL"/>
        </w:rPr>
        <w:t>,</w:t>
      </w:r>
      <w:r w:rsidRPr="008D7541">
        <w:rPr>
          <w:rFonts w:ascii="Garamond" w:hAnsi="Garamond" w:cs="Times New Roman"/>
          <w:color w:val="000000"/>
          <w:sz w:val="24"/>
          <w:szCs w:val="24"/>
          <w:lang w:val="sq-AL"/>
        </w:rPr>
        <w:t xml:space="preserve"> si më poshtë. </w:t>
      </w:r>
    </w:p>
    <w:p w14:paraId="501E6E20" w14:textId="1C880180"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5. Në një datë të papërcaktuar, një palë e tretë, A.A., paraqiti një padi pranë Gjykatës së Rrethit Tiranë kundër kërkuesit dhe kompanisë Çela-X </w:t>
      </w:r>
      <w:proofErr w:type="spellStart"/>
      <w:r w:rsidR="00C27E47" w:rsidRPr="008D7541">
        <w:rPr>
          <w:rFonts w:ascii="Garamond" w:hAnsi="Garamond" w:cs="Times New Roman"/>
          <w:color w:val="000000"/>
          <w:sz w:val="24"/>
          <w:szCs w:val="24"/>
          <w:lang w:val="sq-AL"/>
        </w:rPr>
        <w:t>sh.p.k</w:t>
      </w:r>
      <w:proofErr w:type="spellEnd"/>
      <w:r w:rsidR="00C27E47" w:rsidRPr="008D7541">
        <w:rPr>
          <w:rFonts w:ascii="Garamond" w:hAnsi="Garamond" w:cs="Times New Roman"/>
          <w:color w:val="000000"/>
          <w:sz w:val="24"/>
          <w:szCs w:val="24"/>
          <w:lang w:val="sq-AL"/>
        </w:rPr>
        <w:t xml:space="preserve">., </w:t>
      </w:r>
      <w:r w:rsidRPr="008D7541">
        <w:rPr>
          <w:rFonts w:ascii="Garamond" w:hAnsi="Garamond" w:cs="Times New Roman"/>
          <w:color w:val="000000"/>
          <w:sz w:val="24"/>
          <w:szCs w:val="24"/>
          <w:lang w:val="sq-AL"/>
        </w:rPr>
        <w:t xml:space="preserve">në të cilën kërkuesi ishte pronar i vetëm, duke kërkuar që kërkuesi të lironte disa mjedise të caktuara; pala e tretë kërkonte edhe dëmshpërblim. Gjatë procesit në gjykatën e shkallës së parë, ndaj të paditurve u ngritën padi të tjera nga dy kompani. Më 6 </w:t>
      </w:r>
      <w:r w:rsidR="00C24FA8" w:rsidRPr="008D7541">
        <w:rPr>
          <w:rFonts w:ascii="Garamond" w:hAnsi="Garamond" w:cs="Times New Roman"/>
          <w:color w:val="000000"/>
          <w:sz w:val="24"/>
          <w:szCs w:val="24"/>
          <w:lang w:val="sq-AL"/>
        </w:rPr>
        <w:t xml:space="preserve">tetor </w:t>
      </w:r>
      <w:r w:rsidRPr="008D7541">
        <w:rPr>
          <w:rFonts w:ascii="Garamond" w:hAnsi="Garamond" w:cs="Times New Roman"/>
          <w:color w:val="000000"/>
          <w:sz w:val="24"/>
          <w:szCs w:val="24"/>
          <w:lang w:val="sq-AL"/>
        </w:rPr>
        <w:t xml:space="preserve">2014, </w:t>
      </w:r>
      <w:r w:rsidR="00C24FA8" w:rsidRPr="008D7541">
        <w:rPr>
          <w:rFonts w:ascii="Garamond" w:hAnsi="Garamond" w:cs="Times New Roman"/>
          <w:color w:val="000000"/>
          <w:sz w:val="24"/>
          <w:szCs w:val="24"/>
          <w:lang w:val="sq-AL"/>
        </w:rPr>
        <w:t xml:space="preserve">Gjykata </w:t>
      </w:r>
      <w:r w:rsidRPr="008D7541">
        <w:rPr>
          <w:rFonts w:ascii="Garamond" w:hAnsi="Garamond" w:cs="Times New Roman"/>
          <w:color w:val="000000"/>
          <w:sz w:val="24"/>
          <w:szCs w:val="24"/>
          <w:lang w:val="sq-AL"/>
        </w:rPr>
        <w:t xml:space="preserve">e </w:t>
      </w:r>
      <w:r w:rsidR="00C24FA8" w:rsidRPr="008D7541">
        <w:rPr>
          <w:rFonts w:ascii="Garamond" w:hAnsi="Garamond" w:cs="Times New Roman"/>
          <w:color w:val="000000"/>
          <w:sz w:val="24"/>
          <w:szCs w:val="24"/>
          <w:lang w:val="sq-AL"/>
        </w:rPr>
        <w:t xml:space="preserve">Shkallës </w:t>
      </w:r>
      <w:r w:rsidRPr="008D7541">
        <w:rPr>
          <w:rFonts w:ascii="Garamond" w:hAnsi="Garamond" w:cs="Times New Roman"/>
          <w:color w:val="000000"/>
          <w:sz w:val="24"/>
          <w:szCs w:val="24"/>
          <w:lang w:val="sq-AL"/>
        </w:rPr>
        <w:t xml:space="preserve">së </w:t>
      </w:r>
      <w:r w:rsidR="00C24FA8" w:rsidRPr="008D7541">
        <w:rPr>
          <w:rFonts w:ascii="Garamond" w:hAnsi="Garamond" w:cs="Times New Roman"/>
          <w:color w:val="000000"/>
          <w:sz w:val="24"/>
          <w:szCs w:val="24"/>
          <w:lang w:val="sq-AL"/>
        </w:rPr>
        <w:t xml:space="preserve">Parë </w:t>
      </w:r>
      <w:r w:rsidRPr="008D7541">
        <w:rPr>
          <w:rFonts w:ascii="Garamond" w:hAnsi="Garamond" w:cs="Times New Roman"/>
          <w:color w:val="000000"/>
          <w:sz w:val="24"/>
          <w:szCs w:val="24"/>
          <w:lang w:val="sq-AL"/>
        </w:rPr>
        <w:t xml:space="preserve">la në fuqi paditë e sipërpërmendura. Më pas, kërkuesi dhe i pandehuri tjetër apeluan në Gjykatën e Lartë, e cila e rrëzoi apelimin më 11 </w:t>
      </w:r>
      <w:r w:rsidR="00C24FA8" w:rsidRPr="008D7541">
        <w:rPr>
          <w:rFonts w:ascii="Garamond" w:hAnsi="Garamond" w:cs="Times New Roman"/>
          <w:color w:val="000000"/>
          <w:sz w:val="24"/>
          <w:szCs w:val="24"/>
          <w:lang w:val="sq-AL"/>
        </w:rPr>
        <w:t xml:space="preserve">nëntor </w:t>
      </w:r>
      <w:r w:rsidRPr="008D7541">
        <w:rPr>
          <w:rFonts w:ascii="Garamond" w:hAnsi="Garamond" w:cs="Times New Roman"/>
          <w:color w:val="000000"/>
          <w:sz w:val="24"/>
          <w:szCs w:val="24"/>
          <w:lang w:val="sq-AL"/>
        </w:rPr>
        <w:t xml:space="preserve">2016. </w:t>
      </w:r>
    </w:p>
    <w:p w14:paraId="3A73A6B4" w14:textId="660F1271"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6. Më 2 </w:t>
      </w:r>
      <w:r w:rsidR="00C24FA8" w:rsidRPr="008D7541">
        <w:rPr>
          <w:rFonts w:ascii="Garamond" w:hAnsi="Garamond" w:cs="Times New Roman"/>
          <w:color w:val="000000"/>
          <w:sz w:val="24"/>
          <w:szCs w:val="24"/>
          <w:lang w:val="sq-AL"/>
        </w:rPr>
        <w:t xml:space="preserve">qershor </w:t>
      </w:r>
      <w:r w:rsidRPr="008D7541">
        <w:rPr>
          <w:rFonts w:ascii="Garamond" w:hAnsi="Garamond" w:cs="Times New Roman"/>
          <w:color w:val="000000"/>
          <w:sz w:val="24"/>
          <w:szCs w:val="24"/>
          <w:lang w:val="sq-AL"/>
        </w:rPr>
        <w:t xml:space="preserve">2017, kërkuesi dhe i padituri tjetër paraqitën një ankesë kushtetuese, ankesë e cila u shpall e papranueshme nga Gjykata Kushtetuese më 29 </w:t>
      </w:r>
      <w:r w:rsidR="00C24FA8" w:rsidRPr="008D7541">
        <w:rPr>
          <w:rFonts w:ascii="Garamond" w:hAnsi="Garamond" w:cs="Times New Roman"/>
          <w:color w:val="000000"/>
          <w:sz w:val="24"/>
          <w:szCs w:val="24"/>
          <w:lang w:val="sq-AL"/>
        </w:rPr>
        <w:t xml:space="preserve">qershor </w:t>
      </w:r>
      <w:r w:rsidRPr="008D7541">
        <w:rPr>
          <w:rFonts w:ascii="Garamond" w:hAnsi="Garamond" w:cs="Times New Roman"/>
          <w:color w:val="000000"/>
          <w:sz w:val="24"/>
          <w:szCs w:val="24"/>
          <w:lang w:val="sq-AL"/>
        </w:rPr>
        <w:t>2017, si ankesë</w:t>
      </w:r>
      <w:r w:rsidR="00C24FA8">
        <w:rPr>
          <w:rFonts w:ascii="Garamond" w:hAnsi="Garamond" w:cs="Times New Roman"/>
          <w:color w:val="000000"/>
          <w:sz w:val="24"/>
          <w:szCs w:val="24"/>
          <w:lang w:val="sq-AL"/>
        </w:rPr>
        <w:t xml:space="preserve"> e dorëzuar jashtë afatit </w:t>
      </w:r>
      <w:proofErr w:type="spellStart"/>
      <w:r w:rsidR="00C24FA8">
        <w:rPr>
          <w:rFonts w:ascii="Garamond" w:hAnsi="Garamond" w:cs="Times New Roman"/>
          <w:color w:val="000000"/>
          <w:sz w:val="24"/>
          <w:szCs w:val="24"/>
          <w:lang w:val="sq-AL"/>
        </w:rPr>
        <w:t>katër</w:t>
      </w:r>
      <w:r w:rsidRPr="008D7541">
        <w:rPr>
          <w:rFonts w:ascii="Garamond" w:hAnsi="Garamond" w:cs="Times New Roman"/>
          <w:color w:val="000000"/>
          <w:sz w:val="24"/>
          <w:szCs w:val="24"/>
          <w:lang w:val="sq-AL"/>
        </w:rPr>
        <w:t>mujor</w:t>
      </w:r>
      <w:proofErr w:type="spellEnd"/>
      <w:r w:rsidRPr="008D7541">
        <w:rPr>
          <w:rFonts w:ascii="Garamond" w:hAnsi="Garamond" w:cs="Times New Roman"/>
          <w:color w:val="000000"/>
          <w:sz w:val="24"/>
          <w:szCs w:val="24"/>
          <w:lang w:val="sq-AL"/>
        </w:rPr>
        <w:t xml:space="preserve">, duke e nisur përllogaritjen nga data 11 </w:t>
      </w:r>
      <w:r w:rsidR="00C24FA8" w:rsidRPr="008D7541">
        <w:rPr>
          <w:rFonts w:ascii="Garamond" w:hAnsi="Garamond" w:cs="Times New Roman"/>
          <w:color w:val="000000"/>
          <w:sz w:val="24"/>
          <w:szCs w:val="24"/>
          <w:lang w:val="sq-AL"/>
        </w:rPr>
        <w:t xml:space="preserve">nëntor </w:t>
      </w:r>
      <w:r w:rsidRPr="008D7541">
        <w:rPr>
          <w:rFonts w:ascii="Garamond" w:hAnsi="Garamond" w:cs="Times New Roman"/>
          <w:color w:val="000000"/>
          <w:sz w:val="24"/>
          <w:szCs w:val="24"/>
          <w:lang w:val="sq-AL"/>
        </w:rPr>
        <w:t xml:space="preserve">2016, kur u miratua vendimi i Gjykatës së Lartë. </w:t>
      </w:r>
    </w:p>
    <w:p w14:paraId="026B83E9" w14:textId="02403DF3" w:rsidR="00272BB9" w:rsidRPr="008D7541" w:rsidRDefault="00FF4220"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KUADRI LIGJOR PËRKATËS</w:t>
      </w:r>
    </w:p>
    <w:p w14:paraId="10E16433" w14:textId="54C1EFD2" w:rsidR="00272BB9" w:rsidRPr="008D7541" w:rsidRDefault="00C24FA8"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Ligji nr. 8577 për organizimin dhe funksionimin e Gjykatës Kushtetuese të Republikës së Shqipërisë (GJKSH)</w:t>
      </w:r>
      <w:r>
        <w:rPr>
          <w:rFonts w:ascii="Garamond" w:hAnsi="Garamond" w:cs="Times New Roman"/>
          <w:color w:val="000000"/>
          <w:sz w:val="24"/>
          <w:szCs w:val="24"/>
          <w:lang w:val="sq-AL"/>
        </w:rPr>
        <w:t>.</w:t>
      </w:r>
    </w:p>
    <w:p w14:paraId="3DFB499E" w14:textId="5C0ED346"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7. Neni 30 i </w:t>
      </w:r>
      <w:r w:rsidR="00C24FA8" w:rsidRPr="008D7541">
        <w:rPr>
          <w:rFonts w:ascii="Garamond" w:hAnsi="Garamond" w:cs="Times New Roman"/>
          <w:color w:val="000000"/>
          <w:sz w:val="24"/>
          <w:szCs w:val="24"/>
          <w:lang w:val="sq-AL"/>
        </w:rPr>
        <w:t xml:space="preserve">ligjit </w:t>
      </w:r>
      <w:r w:rsidRPr="008D7541">
        <w:rPr>
          <w:rFonts w:ascii="Garamond" w:hAnsi="Garamond" w:cs="Times New Roman"/>
          <w:color w:val="000000"/>
          <w:sz w:val="24"/>
          <w:szCs w:val="24"/>
          <w:lang w:val="sq-AL"/>
        </w:rPr>
        <w:t xml:space="preserve">për Gjykatën Kushtetuese, i datës 10 </w:t>
      </w:r>
      <w:r w:rsidR="00C24FA8" w:rsidRPr="008D7541">
        <w:rPr>
          <w:rFonts w:ascii="Garamond" w:hAnsi="Garamond" w:cs="Times New Roman"/>
          <w:color w:val="000000"/>
          <w:sz w:val="24"/>
          <w:szCs w:val="24"/>
          <w:lang w:val="sq-AL"/>
        </w:rPr>
        <w:t xml:space="preserve">shkurt </w:t>
      </w:r>
      <w:r w:rsidRPr="008D7541">
        <w:rPr>
          <w:rFonts w:ascii="Garamond" w:hAnsi="Garamond" w:cs="Times New Roman"/>
          <w:color w:val="000000"/>
          <w:sz w:val="24"/>
          <w:szCs w:val="24"/>
          <w:lang w:val="sq-AL"/>
        </w:rPr>
        <w:t xml:space="preserve">2009 (i cili ishte në fuqi përpara ndryshimeve të bëra në këtë ligj, teksa ndryshimet hynë në fuqi në </w:t>
      </w:r>
      <w:r w:rsidR="00C24FA8" w:rsidRPr="008D7541">
        <w:rPr>
          <w:rFonts w:ascii="Garamond" w:hAnsi="Garamond" w:cs="Times New Roman"/>
          <w:color w:val="000000"/>
          <w:sz w:val="24"/>
          <w:szCs w:val="24"/>
          <w:lang w:val="sq-AL"/>
        </w:rPr>
        <w:t xml:space="preserve">nëntor </w:t>
      </w:r>
      <w:r w:rsidRPr="008D7541">
        <w:rPr>
          <w:rFonts w:ascii="Garamond" w:hAnsi="Garamond" w:cs="Times New Roman"/>
          <w:color w:val="000000"/>
          <w:sz w:val="24"/>
          <w:szCs w:val="24"/>
          <w:lang w:val="sq-AL"/>
        </w:rPr>
        <w:t>2016) parashikon</w:t>
      </w:r>
      <w:r w:rsidR="00C24FA8">
        <w:rPr>
          <w:rFonts w:ascii="Garamond" w:hAnsi="Garamond" w:cs="Times New Roman"/>
          <w:color w:val="000000"/>
          <w:sz w:val="24"/>
          <w:szCs w:val="24"/>
          <w:lang w:val="sq-AL"/>
        </w:rPr>
        <w:t>,</w:t>
      </w:r>
      <w:r w:rsidRPr="008D7541">
        <w:rPr>
          <w:rFonts w:ascii="Garamond" w:hAnsi="Garamond" w:cs="Times New Roman"/>
          <w:color w:val="000000"/>
          <w:sz w:val="24"/>
          <w:szCs w:val="24"/>
          <w:lang w:val="sq-AL"/>
        </w:rPr>
        <w:t xml:space="preserve"> si më poshtë: </w:t>
      </w:r>
    </w:p>
    <w:p w14:paraId="0F22F789" w14:textId="77777777" w:rsidR="00C24FA8" w:rsidRDefault="00C24FA8" w:rsidP="00272BB9">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082C2221" w14:textId="77777777" w:rsidR="00272BB9" w:rsidRPr="00C24FA8" w:rsidRDefault="00272BB9" w:rsidP="00272BB9">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C24FA8">
        <w:rPr>
          <w:rFonts w:ascii="Garamond" w:hAnsi="Garamond" w:cs="Times New Roman"/>
          <w:color w:val="000000"/>
          <w:sz w:val="24"/>
          <w:szCs w:val="24"/>
          <w:lang w:val="sq-AL"/>
        </w:rPr>
        <w:t>Neni 30</w:t>
      </w:r>
    </w:p>
    <w:p w14:paraId="3FCBF92D" w14:textId="77777777" w:rsidR="00C24FA8" w:rsidRPr="008D7541" w:rsidRDefault="00C24FA8" w:rsidP="00272BB9">
      <w:pPr>
        <w:autoSpaceDE w:val="0"/>
        <w:autoSpaceDN w:val="0"/>
        <w:adjustRightInd w:val="0"/>
        <w:spacing w:after="0" w:line="240" w:lineRule="auto"/>
        <w:ind w:firstLine="284"/>
        <w:jc w:val="center"/>
        <w:rPr>
          <w:rFonts w:ascii="Garamond" w:hAnsi="Garamond" w:cs="Times New Roman"/>
          <w:b/>
          <w:bCs/>
          <w:color w:val="000000"/>
          <w:sz w:val="24"/>
          <w:szCs w:val="24"/>
          <w:lang w:val="sq-AL"/>
        </w:rPr>
      </w:pPr>
    </w:p>
    <w:p w14:paraId="2026138C" w14:textId="6268CD28" w:rsidR="00272BB9" w:rsidRPr="008D7541" w:rsidRDefault="00272BB9" w:rsidP="00C24FA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“1. Paraqitja e një ankese në Gjykatën Kushtetuese do t’</w:t>
      </w:r>
      <w:r w:rsidR="00C24FA8">
        <w:rPr>
          <w:rFonts w:ascii="Garamond" w:hAnsi="Garamond" w:cs="Times New Roman"/>
          <w:color w:val="000000"/>
          <w:sz w:val="24"/>
          <w:szCs w:val="24"/>
          <w:lang w:val="sq-AL"/>
        </w:rPr>
        <w:t>u</w:t>
      </w:r>
      <w:r w:rsidRPr="008D7541">
        <w:rPr>
          <w:rFonts w:ascii="Garamond" w:hAnsi="Garamond" w:cs="Times New Roman"/>
          <w:color w:val="000000"/>
          <w:sz w:val="24"/>
          <w:szCs w:val="24"/>
          <w:lang w:val="sq-AL"/>
        </w:rPr>
        <w:t xml:space="preserve"> nënshtrohet afateve të parashikuara në ligj. </w:t>
      </w:r>
    </w:p>
    <w:p w14:paraId="6FC8A73E" w14:textId="32291BFA" w:rsidR="00272BB9" w:rsidRPr="008D7541" w:rsidRDefault="00272BB9" w:rsidP="00F3077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2. Një ankesë e paraqitur nga një individ në lidhje me një shkelje [të pretenduar] të së drejtës së tij kushtetuese nuk mund të paraqitet më vonë se dy v</w:t>
      </w:r>
      <w:r w:rsidR="00AC4878">
        <w:rPr>
          <w:rFonts w:ascii="Garamond" w:hAnsi="Garamond" w:cs="Times New Roman"/>
          <w:color w:val="000000"/>
          <w:sz w:val="24"/>
          <w:szCs w:val="24"/>
          <w:lang w:val="sq-AL"/>
        </w:rPr>
        <w:t>jet</w:t>
      </w:r>
      <w:r w:rsidRPr="008D7541">
        <w:rPr>
          <w:rFonts w:ascii="Garamond" w:hAnsi="Garamond" w:cs="Times New Roman"/>
          <w:color w:val="000000"/>
          <w:sz w:val="24"/>
          <w:szCs w:val="24"/>
          <w:lang w:val="sq-AL"/>
        </w:rPr>
        <w:t xml:space="preserve"> nga momenti kur ka ndodhur shkelja [e pretenduar]. Nëse ligji parashikon një mjet juridik, individi mund të paraqesë një ankesë në Gjykatën Kushtetuese pas shterimit të </w:t>
      </w:r>
      <w:proofErr w:type="spellStart"/>
      <w:r w:rsidRPr="008D7541">
        <w:rPr>
          <w:rFonts w:ascii="Garamond" w:hAnsi="Garamond" w:cs="Times New Roman"/>
          <w:color w:val="000000"/>
          <w:sz w:val="24"/>
          <w:szCs w:val="24"/>
          <w:lang w:val="sq-AL"/>
        </w:rPr>
        <w:t>të</w:t>
      </w:r>
      <w:proofErr w:type="spellEnd"/>
      <w:r w:rsidRPr="008D7541">
        <w:rPr>
          <w:rFonts w:ascii="Garamond" w:hAnsi="Garamond" w:cs="Times New Roman"/>
          <w:color w:val="000000"/>
          <w:sz w:val="24"/>
          <w:szCs w:val="24"/>
          <w:lang w:val="sq-AL"/>
        </w:rPr>
        <w:t xml:space="preserve"> gjith</w:t>
      </w:r>
      <w:r w:rsidR="00F30779">
        <w:rPr>
          <w:rFonts w:ascii="Garamond" w:hAnsi="Garamond" w:cs="Times New Roman"/>
          <w:color w:val="000000"/>
          <w:sz w:val="24"/>
          <w:szCs w:val="24"/>
          <w:lang w:val="sq-AL"/>
        </w:rPr>
        <w:t>a</w:t>
      </w:r>
      <w:r w:rsidRPr="008D7541">
        <w:rPr>
          <w:rFonts w:ascii="Garamond" w:hAnsi="Garamond" w:cs="Times New Roman"/>
          <w:color w:val="000000"/>
          <w:sz w:val="24"/>
          <w:szCs w:val="24"/>
          <w:lang w:val="sq-AL"/>
        </w:rPr>
        <w:t xml:space="preserve"> mjeteve juridike për mbrojtjen e të drejtave të tij. Në të tilla raste, afati për paraqitjen e një ankese është dy vjet nga data e shpalljes së vendimit të organit të shkallës së parë.”</w:t>
      </w:r>
    </w:p>
    <w:p w14:paraId="3D792757" w14:textId="277110F8" w:rsidR="00272BB9" w:rsidRPr="008D7541" w:rsidRDefault="00272BB9" w:rsidP="00014DC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8. Ligji nr. 99/2016</w:t>
      </w:r>
      <w:r w:rsidR="008F3E8F">
        <w:rPr>
          <w:rFonts w:ascii="Garamond" w:hAnsi="Garamond" w:cs="Times New Roman"/>
          <w:color w:val="000000"/>
          <w:sz w:val="24"/>
          <w:szCs w:val="24"/>
          <w:lang w:val="sq-AL"/>
        </w:rPr>
        <w:t>,</w:t>
      </w:r>
      <w:r w:rsidRPr="008D7541">
        <w:rPr>
          <w:rFonts w:ascii="Garamond" w:hAnsi="Garamond" w:cs="Times New Roman"/>
          <w:color w:val="000000"/>
          <w:sz w:val="24"/>
          <w:szCs w:val="24"/>
          <w:lang w:val="sq-AL"/>
        </w:rPr>
        <w:t xml:space="preserve"> i datës 6 </w:t>
      </w:r>
      <w:r w:rsidR="008F3E8F" w:rsidRPr="008D7541">
        <w:rPr>
          <w:rFonts w:ascii="Garamond" w:hAnsi="Garamond" w:cs="Times New Roman"/>
          <w:color w:val="000000"/>
          <w:sz w:val="24"/>
          <w:szCs w:val="24"/>
          <w:lang w:val="sq-AL"/>
        </w:rPr>
        <w:t xml:space="preserve">nëntor </w:t>
      </w:r>
      <w:r w:rsidRPr="008D7541">
        <w:rPr>
          <w:rFonts w:ascii="Garamond" w:hAnsi="Garamond" w:cs="Times New Roman"/>
          <w:color w:val="000000"/>
          <w:sz w:val="24"/>
          <w:szCs w:val="24"/>
          <w:lang w:val="sq-AL"/>
        </w:rPr>
        <w:t xml:space="preserve">2016, i botuar në Fletoren Zyrtare nr. 2010, datë 8 </w:t>
      </w:r>
      <w:r w:rsidR="008F3E8F" w:rsidRPr="008D7541">
        <w:rPr>
          <w:rFonts w:ascii="Garamond" w:hAnsi="Garamond" w:cs="Times New Roman"/>
          <w:color w:val="000000"/>
          <w:sz w:val="24"/>
          <w:szCs w:val="24"/>
          <w:lang w:val="sq-AL"/>
        </w:rPr>
        <w:t xml:space="preserve">nëntor </w:t>
      </w:r>
      <w:r w:rsidRPr="008D7541">
        <w:rPr>
          <w:rFonts w:ascii="Garamond" w:hAnsi="Garamond" w:cs="Times New Roman"/>
          <w:color w:val="000000"/>
          <w:sz w:val="24"/>
          <w:szCs w:val="24"/>
          <w:lang w:val="sq-AL"/>
        </w:rPr>
        <w:t>2016, ndryshonte GJKSH</w:t>
      </w:r>
      <w:r w:rsidR="008F3E8F">
        <w:rPr>
          <w:rFonts w:ascii="Garamond" w:hAnsi="Garamond" w:cs="Times New Roman"/>
          <w:color w:val="000000"/>
          <w:sz w:val="24"/>
          <w:szCs w:val="24"/>
          <w:lang w:val="sq-AL"/>
        </w:rPr>
        <w:t>-në</w:t>
      </w:r>
      <w:r w:rsidRPr="008D7541">
        <w:rPr>
          <w:rFonts w:ascii="Garamond" w:hAnsi="Garamond" w:cs="Times New Roman"/>
          <w:color w:val="000000"/>
          <w:sz w:val="24"/>
          <w:szCs w:val="24"/>
          <w:lang w:val="sq-AL"/>
        </w:rPr>
        <w:t xml:space="preserve">. Neni 30 i </w:t>
      </w:r>
      <w:r w:rsidR="0013704D" w:rsidRPr="008D7541">
        <w:rPr>
          <w:rFonts w:ascii="Garamond" w:hAnsi="Garamond" w:cs="Times New Roman"/>
          <w:color w:val="000000"/>
          <w:sz w:val="24"/>
          <w:szCs w:val="24"/>
          <w:lang w:val="sq-AL"/>
        </w:rPr>
        <w:t xml:space="preserve">ligjit </w:t>
      </w:r>
      <w:r w:rsidRPr="008D7541">
        <w:rPr>
          <w:rFonts w:ascii="Garamond" w:hAnsi="Garamond" w:cs="Times New Roman"/>
          <w:color w:val="000000"/>
          <w:sz w:val="24"/>
          <w:szCs w:val="24"/>
          <w:lang w:val="sq-AL"/>
        </w:rPr>
        <w:t xml:space="preserve">për GJKSH u shfuqizua. Neni 71(a), një nen i ri në </w:t>
      </w:r>
      <w:r w:rsidR="0013704D" w:rsidRPr="008D7541">
        <w:rPr>
          <w:rFonts w:ascii="Garamond" w:hAnsi="Garamond" w:cs="Times New Roman"/>
          <w:color w:val="000000"/>
          <w:sz w:val="24"/>
          <w:szCs w:val="24"/>
          <w:lang w:val="sq-AL"/>
        </w:rPr>
        <w:t xml:space="preserve">ligjin </w:t>
      </w:r>
      <w:r w:rsidRPr="008D7541">
        <w:rPr>
          <w:rFonts w:ascii="Garamond" w:hAnsi="Garamond" w:cs="Times New Roman"/>
          <w:color w:val="000000"/>
          <w:sz w:val="24"/>
          <w:szCs w:val="24"/>
          <w:lang w:val="sq-AL"/>
        </w:rPr>
        <w:t>për GJKSH</w:t>
      </w:r>
      <w:r w:rsidR="0013704D">
        <w:rPr>
          <w:rFonts w:ascii="Garamond" w:hAnsi="Garamond" w:cs="Times New Roman"/>
          <w:color w:val="000000"/>
          <w:sz w:val="24"/>
          <w:szCs w:val="24"/>
          <w:lang w:val="sq-AL"/>
        </w:rPr>
        <w:t>-në</w:t>
      </w:r>
      <w:r w:rsidRPr="008D7541">
        <w:rPr>
          <w:rFonts w:ascii="Garamond" w:hAnsi="Garamond" w:cs="Times New Roman"/>
          <w:color w:val="000000"/>
          <w:sz w:val="24"/>
          <w:szCs w:val="24"/>
          <w:lang w:val="sq-AL"/>
        </w:rPr>
        <w:t xml:space="preserve"> shkurtonte afatin për paraqitjen e një ankese individuale kushtetuese nga dy vjet në katër muaj “nga konstatimi i cenimit” [të një të drejte ose lirie kushtetuese]. Neni 86(3) i </w:t>
      </w:r>
      <w:r w:rsidR="00014DC7" w:rsidRPr="008D7541">
        <w:rPr>
          <w:rFonts w:ascii="Garamond" w:hAnsi="Garamond" w:cs="Times New Roman"/>
          <w:color w:val="000000"/>
          <w:sz w:val="24"/>
          <w:szCs w:val="24"/>
          <w:lang w:val="sq-AL"/>
        </w:rPr>
        <w:t xml:space="preserve">ligjit </w:t>
      </w:r>
      <w:r w:rsidRPr="008D7541">
        <w:rPr>
          <w:rFonts w:ascii="Garamond" w:hAnsi="Garamond" w:cs="Times New Roman"/>
          <w:color w:val="000000"/>
          <w:sz w:val="24"/>
          <w:szCs w:val="24"/>
          <w:lang w:val="sq-AL"/>
        </w:rPr>
        <w:t>nr. 99/2016 parashikonte</w:t>
      </w:r>
      <w:r w:rsidR="00014DC7">
        <w:rPr>
          <w:rFonts w:ascii="Garamond" w:hAnsi="Garamond" w:cs="Times New Roman"/>
          <w:color w:val="000000"/>
          <w:sz w:val="24"/>
          <w:szCs w:val="24"/>
          <w:lang w:val="sq-AL"/>
        </w:rPr>
        <w:t>,</w:t>
      </w:r>
      <w:r w:rsidRPr="008D7541">
        <w:rPr>
          <w:rFonts w:ascii="Garamond" w:hAnsi="Garamond" w:cs="Times New Roman"/>
          <w:color w:val="000000"/>
          <w:sz w:val="24"/>
          <w:szCs w:val="24"/>
          <w:lang w:val="sq-AL"/>
        </w:rPr>
        <w:t xml:space="preserve"> se </w:t>
      </w:r>
      <w:r w:rsidR="00014DC7" w:rsidRPr="008D7541">
        <w:rPr>
          <w:rFonts w:ascii="Garamond" w:hAnsi="Garamond" w:cs="Times New Roman"/>
          <w:color w:val="000000"/>
          <w:sz w:val="24"/>
          <w:szCs w:val="24"/>
          <w:lang w:val="sq-AL"/>
        </w:rPr>
        <w:t xml:space="preserve">neni </w:t>
      </w:r>
      <w:r w:rsidRPr="008D7541">
        <w:rPr>
          <w:rFonts w:ascii="Garamond" w:hAnsi="Garamond" w:cs="Times New Roman"/>
          <w:color w:val="000000"/>
          <w:sz w:val="24"/>
          <w:szCs w:val="24"/>
          <w:lang w:val="sq-AL"/>
        </w:rPr>
        <w:t xml:space="preserve">71(a) i </w:t>
      </w:r>
      <w:r w:rsidR="00014DC7" w:rsidRPr="008D7541">
        <w:rPr>
          <w:rFonts w:ascii="Garamond" w:hAnsi="Garamond" w:cs="Times New Roman"/>
          <w:color w:val="000000"/>
          <w:sz w:val="24"/>
          <w:szCs w:val="24"/>
          <w:lang w:val="sq-AL"/>
        </w:rPr>
        <w:t xml:space="preserve">ligjit </w:t>
      </w:r>
      <w:r w:rsidRPr="008D7541">
        <w:rPr>
          <w:rFonts w:ascii="Garamond" w:hAnsi="Garamond" w:cs="Times New Roman"/>
          <w:color w:val="000000"/>
          <w:sz w:val="24"/>
          <w:szCs w:val="24"/>
          <w:lang w:val="sq-AL"/>
        </w:rPr>
        <w:t xml:space="preserve">për GJKSH duhej të hynte në fuqi më 1 </w:t>
      </w:r>
      <w:r w:rsidR="00014DC7" w:rsidRPr="008D7541">
        <w:rPr>
          <w:rFonts w:ascii="Garamond" w:hAnsi="Garamond" w:cs="Times New Roman"/>
          <w:color w:val="000000"/>
          <w:sz w:val="24"/>
          <w:szCs w:val="24"/>
          <w:lang w:val="sq-AL"/>
        </w:rPr>
        <w:t xml:space="preserve">mars </w:t>
      </w:r>
      <w:r w:rsidRPr="008D7541">
        <w:rPr>
          <w:rFonts w:ascii="Garamond" w:hAnsi="Garamond" w:cs="Times New Roman"/>
          <w:color w:val="000000"/>
          <w:sz w:val="24"/>
          <w:szCs w:val="24"/>
          <w:lang w:val="sq-AL"/>
        </w:rPr>
        <w:t>201</w:t>
      </w:r>
      <w:r w:rsidR="00014DC7">
        <w:rPr>
          <w:rFonts w:ascii="Garamond" w:hAnsi="Garamond" w:cs="Times New Roman"/>
          <w:color w:val="000000"/>
          <w:sz w:val="24"/>
          <w:szCs w:val="24"/>
          <w:lang w:val="sq-AL"/>
        </w:rPr>
        <w:t>7. Ligji nr. 99/2016 si i tillë</w:t>
      </w:r>
      <w:r w:rsidRPr="008D7541">
        <w:rPr>
          <w:rFonts w:ascii="Garamond" w:hAnsi="Garamond" w:cs="Times New Roman"/>
          <w:color w:val="000000"/>
          <w:sz w:val="24"/>
          <w:szCs w:val="24"/>
          <w:lang w:val="sq-AL"/>
        </w:rPr>
        <w:t xml:space="preserve"> hyri në fuqi pesëmbëdhjetë ditë pas publikimit të tij në Fletoren Zyrtare (neni 88) më 23 </w:t>
      </w:r>
      <w:r w:rsidR="00014DC7" w:rsidRPr="008D7541">
        <w:rPr>
          <w:rFonts w:ascii="Garamond" w:hAnsi="Garamond" w:cs="Times New Roman"/>
          <w:color w:val="000000"/>
          <w:sz w:val="24"/>
          <w:szCs w:val="24"/>
          <w:lang w:val="sq-AL"/>
        </w:rPr>
        <w:t xml:space="preserve">nëntor </w:t>
      </w:r>
      <w:r w:rsidRPr="008D7541">
        <w:rPr>
          <w:rFonts w:ascii="Garamond" w:hAnsi="Garamond" w:cs="Times New Roman"/>
          <w:color w:val="000000"/>
          <w:sz w:val="24"/>
          <w:szCs w:val="24"/>
          <w:lang w:val="sq-AL"/>
        </w:rPr>
        <w:t>2016.</w:t>
      </w:r>
      <w:r w:rsidR="00014DC7">
        <w:rPr>
          <w:rFonts w:ascii="Garamond" w:hAnsi="Garamond" w:cs="Times New Roman"/>
          <w:color w:val="000000"/>
          <w:sz w:val="24"/>
          <w:szCs w:val="24"/>
          <w:lang w:val="sq-AL"/>
        </w:rPr>
        <w:t>”</w:t>
      </w:r>
    </w:p>
    <w:p w14:paraId="1B5E2EDD" w14:textId="77777777"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LIGJI </w:t>
      </w:r>
    </w:p>
    <w:p w14:paraId="1FBA0A22" w14:textId="35110707"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I. SHKELJE E PRETENDUAR E NENIT 6 § 1 TË KONVENTËS </w:t>
      </w:r>
    </w:p>
    <w:p w14:paraId="504CCC40" w14:textId="03FD67A8"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9. Kërkuesi u ankua se e drejta e tij për t’iu drejtuar Gjykatës Kushtetuese ishte shkelur në kundërshtim me </w:t>
      </w:r>
      <w:r w:rsidR="00014DC7" w:rsidRPr="008D7541">
        <w:rPr>
          <w:rFonts w:ascii="Garamond" w:hAnsi="Garamond" w:cs="Times New Roman"/>
          <w:color w:val="000000"/>
          <w:sz w:val="24"/>
          <w:szCs w:val="24"/>
          <w:lang w:val="sq-AL"/>
        </w:rPr>
        <w:t xml:space="preserve">nenin </w:t>
      </w:r>
      <w:r w:rsidRPr="008D7541">
        <w:rPr>
          <w:rFonts w:ascii="Garamond" w:hAnsi="Garamond" w:cs="Times New Roman"/>
          <w:color w:val="000000"/>
          <w:sz w:val="24"/>
          <w:szCs w:val="24"/>
          <w:lang w:val="sq-AL"/>
        </w:rPr>
        <w:t>6 § 1 të Konventës, pjesa përkatëse e së cilës parashikon</w:t>
      </w:r>
      <w:r w:rsidR="00014DC7">
        <w:rPr>
          <w:rFonts w:ascii="Garamond" w:hAnsi="Garamond" w:cs="Times New Roman"/>
          <w:color w:val="000000"/>
          <w:sz w:val="24"/>
          <w:szCs w:val="24"/>
          <w:lang w:val="sq-AL"/>
        </w:rPr>
        <w:t>,</w:t>
      </w:r>
      <w:r w:rsidRPr="008D7541">
        <w:rPr>
          <w:rFonts w:ascii="Garamond" w:hAnsi="Garamond" w:cs="Times New Roman"/>
          <w:color w:val="000000"/>
          <w:sz w:val="24"/>
          <w:szCs w:val="24"/>
          <w:lang w:val="sq-AL"/>
        </w:rPr>
        <w:t xml:space="preserve"> si më poshtë: </w:t>
      </w:r>
    </w:p>
    <w:p w14:paraId="3D15D84D" w14:textId="71201B37" w:rsidR="00272BB9" w:rsidRPr="008D7541" w:rsidRDefault="00272BB9" w:rsidP="005077A3">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“Çdo person ka të drejtë që çështja e tij të dëgjohet drejtësisht</w:t>
      </w:r>
      <w:r w:rsidR="00014DC7">
        <w:rPr>
          <w:rFonts w:ascii="Garamond" w:hAnsi="Garamond" w:cs="Times New Roman"/>
          <w:color w:val="000000"/>
          <w:sz w:val="24"/>
          <w:szCs w:val="24"/>
          <w:lang w:val="sq-AL"/>
        </w:rPr>
        <w:t>...</w:t>
      </w:r>
      <w:r w:rsidRPr="008D7541">
        <w:rPr>
          <w:rFonts w:ascii="Garamond" w:hAnsi="Garamond" w:cs="Times New Roman"/>
          <w:color w:val="000000"/>
          <w:sz w:val="24"/>
          <w:szCs w:val="24"/>
          <w:lang w:val="sq-AL"/>
        </w:rPr>
        <w:t xml:space="preserve"> nga një gjykatë</w:t>
      </w:r>
      <w:r w:rsidR="00014DC7">
        <w:rPr>
          <w:rFonts w:ascii="Garamond" w:hAnsi="Garamond" w:cs="Times New Roman"/>
          <w:color w:val="000000"/>
          <w:sz w:val="24"/>
          <w:szCs w:val="24"/>
          <w:lang w:val="sq-AL"/>
        </w:rPr>
        <w:t xml:space="preserve">... </w:t>
      </w:r>
      <w:r w:rsidRPr="008D7541">
        <w:rPr>
          <w:rFonts w:ascii="Garamond" w:hAnsi="Garamond" w:cs="Times New Roman"/>
          <w:color w:val="000000"/>
          <w:sz w:val="24"/>
          <w:szCs w:val="24"/>
          <w:lang w:val="sq-AL"/>
        </w:rPr>
        <w:t>në lidhje me të drejtat dhe detyrimet e tij të natyrës civile</w:t>
      </w:r>
      <w:r w:rsidR="005077A3">
        <w:rPr>
          <w:rFonts w:ascii="Garamond" w:hAnsi="Garamond" w:cs="Times New Roman"/>
          <w:color w:val="000000"/>
          <w:sz w:val="24"/>
          <w:szCs w:val="24"/>
          <w:lang w:val="sq-AL"/>
        </w:rPr>
        <w:t>...</w:t>
      </w:r>
      <w:r w:rsidRPr="008D7541">
        <w:rPr>
          <w:rFonts w:ascii="Garamond" w:hAnsi="Garamond" w:cs="Times New Roman"/>
          <w:color w:val="000000"/>
          <w:sz w:val="24"/>
          <w:szCs w:val="24"/>
          <w:lang w:val="sq-AL"/>
        </w:rPr>
        <w:t>”</w:t>
      </w:r>
    </w:p>
    <w:p w14:paraId="4D5BEEA2" w14:textId="2A0209C3" w:rsidR="00272BB9" w:rsidRPr="008D7541" w:rsidRDefault="00272BB9" w:rsidP="00272BB9">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8D7541">
        <w:rPr>
          <w:rFonts w:ascii="Garamond" w:hAnsi="Garamond" w:cs="Times New Roman"/>
          <w:b/>
          <w:bCs/>
          <w:color w:val="000000"/>
          <w:sz w:val="24"/>
          <w:szCs w:val="24"/>
          <w:lang w:val="sq-AL"/>
        </w:rPr>
        <w:t xml:space="preserve">A. </w:t>
      </w:r>
      <w:proofErr w:type="spellStart"/>
      <w:r w:rsidRPr="008D7541">
        <w:rPr>
          <w:rFonts w:ascii="Garamond" w:hAnsi="Garamond" w:cs="Times New Roman"/>
          <w:b/>
          <w:bCs/>
          <w:color w:val="000000"/>
          <w:sz w:val="24"/>
          <w:szCs w:val="24"/>
          <w:lang w:val="sq-AL"/>
        </w:rPr>
        <w:t>Pranueshmëria</w:t>
      </w:r>
      <w:proofErr w:type="spellEnd"/>
    </w:p>
    <w:p w14:paraId="2B83B0BA" w14:textId="66155C89"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10. Qeveria parashtroi se kërkuesi kishte shpërdoruar të drejtën e tij për të bërë një kërkesë, por nuk paraqiti ndonjë argument në lidhje me këtë aspekt. </w:t>
      </w:r>
    </w:p>
    <w:p w14:paraId="761FAB5B" w14:textId="7C7AF2E6"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11. Kërkuesi nuk ra dakord. </w:t>
      </w:r>
    </w:p>
    <w:p w14:paraId="37FDAF74" w14:textId="1475561F"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lastRenderedPageBreak/>
        <w:t xml:space="preserve">12. Gjykata vëren se kundërshtimi i </w:t>
      </w:r>
      <w:r w:rsidRPr="002B4B51">
        <w:rPr>
          <w:rFonts w:ascii="Garamond" w:hAnsi="Garamond" w:cs="Times New Roman"/>
          <w:color w:val="000000"/>
          <w:sz w:val="24"/>
          <w:szCs w:val="24"/>
          <w:lang w:val="sq-AL"/>
        </w:rPr>
        <w:t>Qeveris</w:t>
      </w:r>
      <w:r w:rsidRPr="008D7541">
        <w:rPr>
          <w:rFonts w:ascii="Garamond" w:hAnsi="Garamond" w:cs="Times New Roman"/>
          <w:color w:val="000000"/>
          <w:sz w:val="24"/>
          <w:szCs w:val="24"/>
          <w:lang w:val="sq-AL"/>
        </w:rPr>
        <w:t xml:space="preserve">ë është i paargumentuar dhe duhet të rrëzohet. </w:t>
      </w:r>
    </w:p>
    <w:p w14:paraId="1A40D67A" w14:textId="595D721A"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13. Gjykata vëren se kjo ankesë nuk është as e pambështetur në fakte dhe as e papranueshme për ndonjë nga shkaqet e listuar në </w:t>
      </w:r>
      <w:r w:rsidR="00872E28" w:rsidRPr="008D7541">
        <w:rPr>
          <w:rFonts w:ascii="Garamond" w:hAnsi="Garamond" w:cs="Times New Roman"/>
          <w:color w:val="000000"/>
          <w:sz w:val="24"/>
          <w:szCs w:val="24"/>
          <w:lang w:val="sq-AL"/>
        </w:rPr>
        <w:t xml:space="preserve">nenin </w:t>
      </w:r>
      <w:r w:rsidRPr="008D7541">
        <w:rPr>
          <w:rFonts w:ascii="Garamond" w:hAnsi="Garamond" w:cs="Times New Roman"/>
          <w:color w:val="000000"/>
          <w:sz w:val="24"/>
          <w:szCs w:val="24"/>
          <w:lang w:val="sq-AL"/>
        </w:rPr>
        <w:t xml:space="preserve">35 të Konventës. Për këtë arsye, ajo duhet të deklarohet e pranueshme. </w:t>
      </w:r>
    </w:p>
    <w:p w14:paraId="334CBC04" w14:textId="57B26847" w:rsidR="00272BB9" w:rsidRPr="008D7541" w:rsidRDefault="00272BB9" w:rsidP="00272BB9">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8D7541">
        <w:rPr>
          <w:rFonts w:ascii="Garamond" w:hAnsi="Garamond" w:cs="Times New Roman"/>
          <w:b/>
          <w:bCs/>
          <w:color w:val="000000"/>
          <w:sz w:val="24"/>
          <w:szCs w:val="24"/>
          <w:lang w:val="sq-AL"/>
        </w:rPr>
        <w:t>B. Meritat</w:t>
      </w:r>
    </w:p>
    <w:p w14:paraId="1E386785" w14:textId="19E62037" w:rsidR="00272BB9" w:rsidRPr="008D7541" w:rsidRDefault="00272BB9" w:rsidP="00272BB9">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8D7541">
        <w:rPr>
          <w:rFonts w:ascii="Garamond" w:hAnsi="Garamond" w:cs="Times New Roman"/>
          <w:i/>
          <w:iCs/>
          <w:color w:val="000000"/>
          <w:sz w:val="24"/>
          <w:szCs w:val="24"/>
          <w:lang w:val="sq-AL"/>
        </w:rPr>
        <w:t>1. Parashtrimet e palëve</w:t>
      </w:r>
    </w:p>
    <w:p w14:paraId="04D53E35" w14:textId="3599084D" w:rsidR="00272BB9" w:rsidRPr="008D7541" w:rsidRDefault="00272BB9" w:rsidP="00272BB9">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8D7541">
        <w:rPr>
          <w:rFonts w:ascii="Garamond" w:hAnsi="Garamond" w:cs="Times New Roman"/>
          <w:b/>
          <w:bCs/>
          <w:color w:val="000000"/>
          <w:sz w:val="24"/>
          <w:szCs w:val="24"/>
          <w:lang w:val="sq-AL"/>
        </w:rPr>
        <w:t xml:space="preserve">a) Kërkuesi </w:t>
      </w:r>
    </w:p>
    <w:p w14:paraId="7E005BEE" w14:textId="505BF6D4"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14. Kërkuesi argumentoi se nuk ekzistonin rregulla të qarta në lidhje me përllogaritjen e afatit për paraqitjen e një ankese kushtetuese. Veçanërisht, asnjë parashikim nuk përcaktonte se afati kohor duhej të përllogaritej duke nisur nga data në të cilën ishte miratuar vendimi i Gjykatës Kushtetuese. Ai parashtroi se në çështjen e tij do të duhej të ishte zbatuar afati i mëparshëm dyvjeçar për paraqitjen e një ankese kushtetuese, pasi vendimi i Gjykatës Kushtetuese ishte miratuar më 11 </w:t>
      </w:r>
      <w:r w:rsidR="00F148DB" w:rsidRPr="008D7541">
        <w:rPr>
          <w:rFonts w:ascii="Garamond" w:hAnsi="Garamond" w:cs="Times New Roman"/>
          <w:color w:val="000000"/>
          <w:sz w:val="24"/>
          <w:szCs w:val="24"/>
          <w:lang w:val="sq-AL"/>
        </w:rPr>
        <w:t xml:space="preserve">nëntor </w:t>
      </w:r>
      <w:r w:rsidRPr="008D7541">
        <w:rPr>
          <w:rFonts w:ascii="Garamond" w:hAnsi="Garamond" w:cs="Times New Roman"/>
          <w:color w:val="000000"/>
          <w:sz w:val="24"/>
          <w:szCs w:val="24"/>
          <w:lang w:val="sq-AL"/>
        </w:rPr>
        <w:t xml:space="preserve">2016 – që do të thoshte përpara datës 1 </w:t>
      </w:r>
      <w:r w:rsidR="00E34E57" w:rsidRPr="008D7541">
        <w:rPr>
          <w:rFonts w:ascii="Garamond" w:hAnsi="Garamond" w:cs="Times New Roman"/>
          <w:color w:val="000000"/>
          <w:sz w:val="24"/>
          <w:szCs w:val="24"/>
          <w:lang w:val="sq-AL"/>
        </w:rPr>
        <w:t xml:space="preserve">mars </w:t>
      </w:r>
      <w:r w:rsidRPr="008D7541">
        <w:rPr>
          <w:rFonts w:ascii="Garamond" w:hAnsi="Garamond" w:cs="Times New Roman"/>
          <w:color w:val="000000"/>
          <w:sz w:val="24"/>
          <w:szCs w:val="24"/>
          <w:lang w:val="sq-AL"/>
        </w:rPr>
        <w:t>2017, kur kisht</w:t>
      </w:r>
      <w:r w:rsidR="009A6108">
        <w:rPr>
          <w:rFonts w:ascii="Garamond" w:hAnsi="Garamond" w:cs="Times New Roman"/>
          <w:color w:val="000000"/>
          <w:sz w:val="24"/>
          <w:szCs w:val="24"/>
          <w:lang w:val="sq-AL"/>
        </w:rPr>
        <w:t xml:space="preserve">e hyrë në fuqi afati i ri </w:t>
      </w:r>
      <w:proofErr w:type="spellStart"/>
      <w:r w:rsidR="009A6108">
        <w:rPr>
          <w:rFonts w:ascii="Garamond" w:hAnsi="Garamond" w:cs="Times New Roman"/>
          <w:color w:val="000000"/>
          <w:sz w:val="24"/>
          <w:szCs w:val="24"/>
          <w:lang w:val="sq-AL"/>
        </w:rPr>
        <w:t>katër</w:t>
      </w:r>
      <w:r w:rsidRPr="008D7541">
        <w:rPr>
          <w:rFonts w:ascii="Garamond" w:hAnsi="Garamond" w:cs="Times New Roman"/>
          <w:color w:val="000000"/>
          <w:sz w:val="24"/>
          <w:szCs w:val="24"/>
          <w:lang w:val="sq-AL"/>
        </w:rPr>
        <w:t>mujor</w:t>
      </w:r>
      <w:proofErr w:type="spellEnd"/>
      <w:r w:rsidRPr="008D7541">
        <w:rPr>
          <w:rFonts w:ascii="Garamond" w:hAnsi="Garamond" w:cs="Times New Roman"/>
          <w:color w:val="000000"/>
          <w:sz w:val="24"/>
          <w:szCs w:val="24"/>
          <w:lang w:val="sq-AL"/>
        </w:rPr>
        <w:t xml:space="preserve">. Për këtë arsye, ankesa e tij kushtetuese paraqitur më 2 </w:t>
      </w:r>
      <w:r w:rsidR="00BE2BD5" w:rsidRPr="008D7541">
        <w:rPr>
          <w:rFonts w:ascii="Garamond" w:hAnsi="Garamond" w:cs="Times New Roman"/>
          <w:color w:val="000000"/>
          <w:sz w:val="24"/>
          <w:szCs w:val="24"/>
          <w:lang w:val="sq-AL"/>
        </w:rPr>
        <w:t xml:space="preserve">qershor </w:t>
      </w:r>
      <w:r w:rsidRPr="008D7541">
        <w:rPr>
          <w:rFonts w:ascii="Garamond" w:hAnsi="Garamond" w:cs="Times New Roman"/>
          <w:color w:val="000000"/>
          <w:sz w:val="24"/>
          <w:szCs w:val="24"/>
          <w:lang w:val="sq-AL"/>
        </w:rPr>
        <w:t xml:space="preserve">2017, ishte paraqitur brenda afatit të parashikuar dhe të zbatueshëm. </w:t>
      </w:r>
    </w:p>
    <w:p w14:paraId="4B1385AD" w14:textId="4AE046CB" w:rsidR="00272BB9" w:rsidRPr="008D7541" w:rsidRDefault="00272BB9" w:rsidP="00272BB9">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8D7541">
        <w:rPr>
          <w:rFonts w:ascii="Garamond" w:hAnsi="Garamond" w:cs="Times New Roman"/>
          <w:b/>
          <w:bCs/>
          <w:color w:val="000000"/>
          <w:sz w:val="24"/>
          <w:szCs w:val="24"/>
          <w:lang w:val="sq-AL"/>
        </w:rPr>
        <w:t xml:space="preserve">b) Qeveria </w:t>
      </w:r>
    </w:p>
    <w:p w14:paraId="52D76D92" w14:textId="43CF7B82"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15. Qeveria parashtroi se </w:t>
      </w:r>
      <w:r w:rsidR="00F148DB" w:rsidRPr="008D7541">
        <w:rPr>
          <w:rFonts w:ascii="Garamond" w:hAnsi="Garamond" w:cs="Times New Roman"/>
          <w:color w:val="000000"/>
          <w:sz w:val="24"/>
          <w:szCs w:val="24"/>
          <w:lang w:val="sq-AL"/>
        </w:rPr>
        <w:t xml:space="preserve">ligji </w:t>
      </w:r>
      <w:r w:rsidRPr="008D7541">
        <w:rPr>
          <w:rFonts w:ascii="Garamond" w:hAnsi="Garamond" w:cs="Times New Roman"/>
          <w:color w:val="000000"/>
          <w:sz w:val="24"/>
          <w:szCs w:val="24"/>
          <w:lang w:val="sq-AL"/>
        </w:rPr>
        <w:t xml:space="preserve">nr. 99/2016 ishte miratuar më 6 </w:t>
      </w:r>
      <w:r w:rsidR="00BE2BD5" w:rsidRPr="008D7541">
        <w:rPr>
          <w:rFonts w:ascii="Garamond" w:hAnsi="Garamond" w:cs="Times New Roman"/>
          <w:color w:val="000000"/>
          <w:sz w:val="24"/>
          <w:szCs w:val="24"/>
          <w:lang w:val="sq-AL"/>
        </w:rPr>
        <w:t xml:space="preserve">nëntor </w:t>
      </w:r>
      <w:r w:rsidRPr="008D7541">
        <w:rPr>
          <w:rFonts w:ascii="Garamond" w:hAnsi="Garamond" w:cs="Times New Roman"/>
          <w:color w:val="000000"/>
          <w:sz w:val="24"/>
          <w:szCs w:val="24"/>
          <w:lang w:val="sq-AL"/>
        </w:rPr>
        <w:t xml:space="preserve">2016 dhe ishte publikuar më 8 </w:t>
      </w:r>
      <w:r w:rsidR="00F148DB" w:rsidRPr="008D7541">
        <w:rPr>
          <w:rFonts w:ascii="Garamond" w:hAnsi="Garamond" w:cs="Times New Roman"/>
          <w:color w:val="000000"/>
          <w:sz w:val="24"/>
          <w:szCs w:val="24"/>
          <w:lang w:val="sq-AL"/>
        </w:rPr>
        <w:t xml:space="preserve">nëntor </w:t>
      </w:r>
      <w:r w:rsidRPr="008D7541">
        <w:rPr>
          <w:rFonts w:ascii="Garamond" w:hAnsi="Garamond" w:cs="Times New Roman"/>
          <w:color w:val="000000"/>
          <w:sz w:val="24"/>
          <w:szCs w:val="24"/>
          <w:lang w:val="sq-AL"/>
        </w:rPr>
        <w:t xml:space="preserve">2016, dhe parashikonte se afati i ri do të ishte i zbatueshëm prej datës 1 </w:t>
      </w:r>
      <w:r w:rsidR="00F148DB" w:rsidRPr="008D7541">
        <w:rPr>
          <w:rFonts w:ascii="Garamond" w:hAnsi="Garamond" w:cs="Times New Roman"/>
          <w:color w:val="000000"/>
          <w:sz w:val="24"/>
          <w:szCs w:val="24"/>
          <w:lang w:val="sq-AL"/>
        </w:rPr>
        <w:t xml:space="preserve">mars </w:t>
      </w:r>
      <w:r w:rsidRPr="008D7541">
        <w:rPr>
          <w:rFonts w:ascii="Garamond" w:hAnsi="Garamond" w:cs="Times New Roman"/>
          <w:color w:val="000000"/>
          <w:sz w:val="24"/>
          <w:szCs w:val="24"/>
          <w:lang w:val="sq-AL"/>
        </w:rPr>
        <w:t xml:space="preserve">2017 – duke i dhënë në këtë mënyrë mundësi të mjaftueshme të gjithë të interesuarve që të njiheshin me afatin e ri. </w:t>
      </w:r>
    </w:p>
    <w:p w14:paraId="2D935BD2" w14:textId="6895418F"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16. Afati i ri kishte për qëllim që të promovonte sigurinë juridike dhe të shmangte që palët e interesuara të shqetësoheshin nga ndjenja e vazhdueshme e pasigurisë, teksa prisnin gjykimin përfundimtar të çështjeve të tyre në Gjykatën Kushtetuese. </w:t>
      </w:r>
    </w:p>
    <w:p w14:paraId="093662B5" w14:textId="58F6E21B"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17. Afati për kërkuesin që ky i fundit të paraqiste një ankesë kushtetuese kishte filluar të llogaritej nga momenti kur kishte ndodhur shkelja e pretenduar e të drejtave të tij kushtetuese – më konkretisht më 11 </w:t>
      </w:r>
      <w:r w:rsidR="007F57DD" w:rsidRPr="008D7541">
        <w:rPr>
          <w:rFonts w:ascii="Garamond" w:hAnsi="Garamond" w:cs="Times New Roman"/>
          <w:color w:val="000000"/>
          <w:sz w:val="24"/>
          <w:szCs w:val="24"/>
          <w:lang w:val="sq-AL"/>
        </w:rPr>
        <w:t xml:space="preserve">nëntor </w:t>
      </w:r>
      <w:r w:rsidRPr="008D7541">
        <w:rPr>
          <w:rFonts w:ascii="Garamond" w:hAnsi="Garamond" w:cs="Times New Roman"/>
          <w:color w:val="000000"/>
          <w:sz w:val="24"/>
          <w:szCs w:val="24"/>
          <w:lang w:val="sq-AL"/>
        </w:rPr>
        <w:t xml:space="preserve">2016 (data e miratimit të vendimit të Gjykatës Kushtetuese). Në këtë mënyrë, afati për ankesën kushtetuese të kërkuesit kishte përfunduar më 11 </w:t>
      </w:r>
      <w:r w:rsidR="007F57DD" w:rsidRPr="008D7541">
        <w:rPr>
          <w:rFonts w:ascii="Garamond" w:hAnsi="Garamond" w:cs="Times New Roman"/>
          <w:color w:val="000000"/>
          <w:sz w:val="24"/>
          <w:szCs w:val="24"/>
          <w:lang w:val="sq-AL"/>
        </w:rPr>
        <w:t xml:space="preserve">mars </w:t>
      </w:r>
      <w:r w:rsidRPr="008D7541">
        <w:rPr>
          <w:rFonts w:ascii="Garamond" w:hAnsi="Garamond" w:cs="Times New Roman"/>
          <w:color w:val="000000"/>
          <w:sz w:val="24"/>
          <w:szCs w:val="24"/>
          <w:lang w:val="sq-AL"/>
        </w:rPr>
        <w:t xml:space="preserve">2017. </w:t>
      </w:r>
    </w:p>
    <w:p w14:paraId="06755DF3" w14:textId="017C62B5"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18. Gjithashtu, Qeveria theksoi se në ndryshim nga situata në çështjen </w:t>
      </w:r>
      <w:r w:rsidRPr="008D7541">
        <w:rPr>
          <w:rFonts w:ascii="Garamond" w:hAnsi="Garamond" w:cs="Times New Roman"/>
          <w:i/>
          <w:iCs/>
          <w:color w:val="000000"/>
          <w:sz w:val="24"/>
          <w:szCs w:val="24"/>
          <w:lang w:val="sq-AL"/>
        </w:rPr>
        <w:t xml:space="preserve">Shkalla kundër Shqipërisë </w:t>
      </w:r>
      <w:r w:rsidRPr="008D7541">
        <w:rPr>
          <w:rFonts w:ascii="Garamond" w:hAnsi="Garamond" w:cs="Times New Roman"/>
          <w:color w:val="000000"/>
          <w:sz w:val="24"/>
          <w:szCs w:val="24"/>
          <w:lang w:val="sq-AL"/>
        </w:rPr>
        <w:t xml:space="preserve">(nr. 26866/05, 10 </w:t>
      </w:r>
      <w:r w:rsidR="007F57DD" w:rsidRPr="008D7541">
        <w:rPr>
          <w:rFonts w:ascii="Garamond" w:hAnsi="Garamond" w:cs="Times New Roman"/>
          <w:color w:val="000000"/>
          <w:sz w:val="24"/>
          <w:szCs w:val="24"/>
          <w:lang w:val="sq-AL"/>
        </w:rPr>
        <w:t xml:space="preserve">maj </w:t>
      </w:r>
      <w:r w:rsidRPr="008D7541">
        <w:rPr>
          <w:rFonts w:ascii="Garamond" w:hAnsi="Garamond" w:cs="Times New Roman"/>
          <w:color w:val="000000"/>
          <w:sz w:val="24"/>
          <w:szCs w:val="24"/>
          <w:lang w:val="sq-AL"/>
        </w:rPr>
        <w:t xml:space="preserve">2011), kërkuesi në çështjen konkrete nuk e mohonte se ishte vënë në dijeni për vendimin e Gjykatës së Lartë më 11 </w:t>
      </w:r>
      <w:r w:rsidR="007F57DD" w:rsidRPr="008D7541">
        <w:rPr>
          <w:rFonts w:ascii="Garamond" w:hAnsi="Garamond" w:cs="Times New Roman"/>
          <w:color w:val="000000"/>
          <w:sz w:val="24"/>
          <w:szCs w:val="24"/>
          <w:lang w:val="sq-AL"/>
        </w:rPr>
        <w:t xml:space="preserve">nëntor </w:t>
      </w:r>
      <w:r w:rsidRPr="008D7541">
        <w:rPr>
          <w:rFonts w:ascii="Garamond" w:hAnsi="Garamond" w:cs="Times New Roman"/>
          <w:color w:val="000000"/>
          <w:sz w:val="24"/>
          <w:szCs w:val="24"/>
          <w:lang w:val="sq-AL"/>
        </w:rPr>
        <w:t>2016. Ai thjesht nuk binte dakord me interpretimin e Gjykatës Kushtetuese</w:t>
      </w:r>
      <w:r w:rsidR="007F57DD">
        <w:rPr>
          <w:rFonts w:ascii="Garamond" w:hAnsi="Garamond" w:cs="Times New Roman"/>
          <w:color w:val="000000"/>
          <w:sz w:val="24"/>
          <w:szCs w:val="24"/>
          <w:lang w:val="sq-AL"/>
        </w:rPr>
        <w:t>,</w:t>
      </w:r>
      <w:r w:rsidRPr="008D7541">
        <w:rPr>
          <w:rFonts w:ascii="Garamond" w:hAnsi="Garamond" w:cs="Times New Roman"/>
          <w:color w:val="000000"/>
          <w:sz w:val="24"/>
          <w:szCs w:val="24"/>
          <w:lang w:val="sq-AL"/>
        </w:rPr>
        <w:t xml:space="preserve"> në lidhje me kohën se kur kishte nis</w:t>
      </w:r>
      <w:r w:rsidR="007F57DD">
        <w:rPr>
          <w:rFonts w:ascii="Garamond" w:hAnsi="Garamond" w:cs="Times New Roman"/>
          <w:color w:val="000000"/>
          <w:sz w:val="24"/>
          <w:szCs w:val="24"/>
          <w:lang w:val="sq-AL"/>
        </w:rPr>
        <w:t xml:space="preserve">ur të përllogaritej afati </w:t>
      </w:r>
      <w:proofErr w:type="spellStart"/>
      <w:r w:rsidR="007F57DD">
        <w:rPr>
          <w:rFonts w:ascii="Garamond" w:hAnsi="Garamond" w:cs="Times New Roman"/>
          <w:color w:val="000000"/>
          <w:sz w:val="24"/>
          <w:szCs w:val="24"/>
          <w:lang w:val="sq-AL"/>
        </w:rPr>
        <w:t>katër</w:t>
      </w:r>
      <w:r w:rsidRPr="008D7541">
        <w:rPr>
          <w:rFonts w:ascii="Garamond" w:hAnsi="Garamond" w:cs="Times New Roman"/>
          <w:color w:val="000000"/>
          <w:sz w:val="24"/>
          <w:szCs w:val="24"/>
          <w:lang w:val="sq-AL"/>
        </w:rPr>
        <w:t>mujor</w:t>
      </w:r>
      <w:proofErr w:type="spellEnd"/>
      <w:r w:rsidRPr="008D7541">
        <w:rPr>
          <w:rFonts w:ascii="Garamond" w:hAnsi="Garamond" w:cs="Times New Roman"/>
          <w:color w:val="000000"/>
          <w:sz w:val="24"/>
          <w:szCs w:val="24"/>
          <w:lang w:val="sq-AL"/>
        </w:rPr>
        <w:t xml:space="preserve">. Në lidhje me këtë aspekt, Qeveria argumentonte se nuk i takonte kërkuesit që të interpretonte parashikimet në lidhje me afatin. </w:t>
      </w:r>
    </w:p>
    <w:p w14:paraId="5FA1DC7C" w14:textId="6E2A2237"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19. Vet</w:t>
      </w:r>
      <w:r w:rsidR="00B30AFB">
        <w:rPr>
          <w:rFonts w:ascii="Garamond" w:hAnsi="Garamond" w:cs="Times New Roman"/>
          <w:color w:val="000000"/>
          <w:sz w:val="24"/>
          <w:szCs w:val="24"/>
          <w:lang w:val="sq-AL"/>
        </w:rPr>
        <w:t>ë</w:t>
      </w:r>
      <w:r w:rsidRPr="008D7541">
        <w:rPr>
          <w:rFonts w:ascii="Garamond" w:hAnsi="Garamond" w:cs="Times New Roman"/>
          <w:color w:val="000000"/>
          <w:sz w:val="24"/>
          <w:szCs w:val="24"/>
          <w:lang w:val="sq-AL"/>
        </w:rPr>
        <w:t xml:space="preserve"> ankuesi kishte krijuar situatën për të cilën ai po ankohej, sepse ai nuk kishte paraqitur ankesën e tij kushtetuese bre</w:t>
      </w:r>
      <w:r w:rsidR="007F57DD">
        <w:rPr>
          <w:rFonts w:ascii="Garamond" w:hAnsi="Garamond" w:cs="Times New Roman"/>
          <w:color w:val="000000"/>
          <w:sz w:val="24"/>
          <w:szCs w:val="24"/>
          <w:lang w:val="sq-AL"/>
        </w:rPr>
        <w:t xml:space="preserve">nda afatit </w:t>
      </w:r>
      <w:proofErr w:type="spellStart"/>
      <w:r w:rsidR="007F57DD">
        <w:rPr>
          <w:rFonts w:ascii="Garamond" w:hAnsi="Garamond" w:cs="Times New Roman"/>
          <w:color w:val="000000"/>
          <w:sz w:val="24"/>
          <w:szCs w:val="24"/>
          <w:lang w:val="sq-AL"/>
        </w:rPr>
        <w:t>katër</w:t>
      </w:r>
      <w:r w:rsidRPr="008D7541">
        <w:rPr>
          <w:rFonts w:ascii="Garamond" w:hAnsi="Garamond" w:cs="Times New Roman"/>
          <w:color w:val="000000"/>
          <w:sz w:val="24"/>
          <w:szCs w:val="24"/>
          <w:lang w:val="sq-AL"/>
        </w:rPr>
        <w:t>mujor</w:t>
      </w:r>
      <w:proofErr w:type="spellEnd"/>
      <w:r w:rsidRPr="008D7541">
        <w:rPr>
          <w:rFonts w:ascii="Garamond" w:hAnsi="Garamond" w:cs="Times New Roman"/>
          <w:color w:val="000000"/>
          <w:sz w:val="24"/>
          <w:szCs w:val="24"/>
          <w:lang w:val="sq-AL"/>
        </w:rPr>
        <w:t xml:space="preserve">. </w:t>
      </w:r>
    </w:p>
    <w:p w14:paraId="5E9F8C63" w14:textId="6F104CE6" w:rsidR="00272BB9" w:rsidRPr="008D7541" w:rsidRDefault="00272BB9" w:rsidP="00272BB9">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8D7541">
        <w:rPr>
          <w:rFonts w:ascii="Garamond" w:hAnsi="Garamond" w:cs="Times New Roman"/>
          <w:i/>
          <w:iCs/>
          <w:color w:val="000000"/>
          <w:sz w:val="24"/>
          <w:szCs w:val="24"/>
          <w:lang w:val="sq-AL"/>
        </w:rPr>
        <w:t xml:space="preserve">2. Vlerësimi i Gjykatës </w:t>
      </w:r>
    </w:p>
    <w:p w14:paraId="1BE617B7" w14:textId="09E33FA1" w:rsidR="00272BB9" w:rsidRPr="008D7541" w:rsidRDefault="00272BB9" w:rsidP="00272BB9">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8D7541">
        <w:rPr>
          <w:rFonts w:ascii="Garamond" w:hAnsi="Garamond" w:cs="Times New Roman"/>
          <w:b/>
          <w:bCs/>
          <w:color w:val="000000"/>
          <w:sz w:val="24"/>
          <w:szCs w:val="24"/>
          <w:lang w:val="sq-AL"/>
        </w:rPr>
        <w:t>a) Parime të përgjithshme</w:t>
      </w:r>
    </w:p>
    <w:p w14:paraId="5E498BEE" w14:textId="25573483"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20. Parimet përkatëse në lidhje me të drejtën për t’iu drejtuar një gjykate dhe, veçanërisht, për t’iu drejtuar gjykatave të larta, janë përmbledhur në vendimin </w:t>
      </w:r>
      <w:proofErr w:type="spellStart"/>
      <w:r w:rsidRPr="008D7541">
        <w:rPr>
          <w:rFonts w:ascii="Garamond" w:hAnsi="Garamond" w:cs="Times New Roman"/>
          <w:i/>
          <w:iCs/>
          <w:color w:val="000000"/>
          <w:sz w:val="24"/>
          <w:szCs w:val="24"/>
          <w:lang w:val="sq-AL"/>
        </w:rPr>
        <w:t>Zubac</w:t>
      </w:r>
      <w:proofErr w:type="spellEnd"/>
      <w:r w:rsidRPr="008D7541">
        <w:rPr>
          <w:rFonts w:ascii="Garamond" w:hAnsi="Garamond" w:cs="Times New Roman"/>
          <w:i/>
          <w:iCs/>
          <w:color w:val="000000"/>
          <w:sz w:val="24"/>
          <w:szCs w:val="24"/>
          <w:lang w:val="sq-AL"/>
        </w:rPr>
        <w:t xml:space="preserve"> kundër Kroacisë</w:t>
      </w:r>
      <w:r w:rsidRPr="008D7541">
        <w:rPr>
          <w:rFonts w:ascii="Garamond" w:hAnsi="Garamond" w:cs="Times New Roman"/>
          <w:color w:val="000000"/>
          <w:sz w:val="24"/>
          <w:szCs w:val="24"/>
          <w:lang w:val="sq-AL"/>
        </w:rPr>
        <w:t xml:space="preserve"> ([DHM]), nr. 40160/12, §§ 76</w:t>
      </w:r>
      <w:r w:rsidR="001003F1">
        <w:rPr>
          <w:rFonts w:ascii="Garamond" w:hAnsi="Garamond" w:cs="Times New Roman"/>
          <w:color w:val="000000"/>
          <w:sz w:val="24"/>
          <w:szCs w:val="24"/>
          <w:lang w:val="sq-AL"/>
        </w:rPr>
        <w:t>–</w:t>
      </w:r>
      <w:r w:rsidRPr="008D7541">
        <w:rPr>
          <w:rFonts w:ascii="Garamond" w:hAnsi="Garamond" w:cs="Times New Roman"/>
          <w:color w:val="000000"/>
          <w:sz w:val="24"/>
          <w:szCs w:val="24"/>
          <w:lang w:val="sq-AL"/>
        </w:rPr>
        <w:t xml:space="preserve">99, 5 </w:t>
      </w:r>
      <w:r w:rsidR="007F57DD" w:rsidRPr="008D7541">
        <w:rPr>
          <w:rFonts w:ascii="Garamond" w:hAnsi="Garamond" w:cs="Times New Roman"/>
          <w:color w:val="000000"/>
          <w:sz w:val="24"/>
          <w:szCs w:val="24"/>
          <w:lang w:val="sq-AL"/>
        </w:rPr>
        <w:t xml:space="preserve">prill </w:t>
      </w:r>
      <w:r w:rsidRPr="008D7541">
        <w:rPr>
          <w:rFonts w:ascii="Garamond" w:hAnsi="Garamond" w:cs="Times New Roman"/>
          <w:color w:val="000000"/>
          <w:sz w:val="24"/>
          <w:szCs w:val="24"/>
          <w:lang w:val="sq-AL"/>
        </w:rPr>
        <w:t xml:space="preserve">2018). Gjykata thekson se e drejta për t’iu drejtuar gjykatës mund të jetë objekt i kufizimeve, gjë e cila, sidoqoftë, nuk duhet të kufizojë të drejtën që i mbetet individit në mënyrë të tillë, ose në një masë të tillë, që të cenohet thelbi i së drejtës. Gjithashtu, një kufizim nuk do të ishte në përputhje me </w:t>
      </w:r>
      <w:r w:rsidR="001003F1" w:rsidRPr="008D7541">
        <w:rPr>
          <w:rFonts w:ascii="Garamond" w:hAnsi="Garamond" w:cs="Times New Roman"/>
          <w:color w:val="000000"/>
          <w:sz w:val="24"/>
          <w:szCs w:val="24"/>
          <w:lang w:val="sq-AL"/>
        </w:rPr>
        <w:t xml:space="preserve">nenin </w:t>
      </w:r>
      <w:r w:rsidRPr="008D7541">
        <w:rPr>
          <w:rFonts w:ascii="Garamond" w:hAnsi="Garamond" w:cs="Times New Roman"/>
          <w:color w:val="000000"/>
          <w:sz w:val="24"/>
          <w:szCs w:val="24"/>
          <w:lang w:val="sq-AL"/>
        </w:rPr>
        <w:t xml:space="preserve">6 § 1, nëse nuk do të ndiqte një qëllim legjitim, dhe nëse nuk do të kishte një marrëdhënie të arsyeshme </w:t>
      </w:r>
      <w:proofErr w:type="spellStart"/>
      <w:r w:rsidRPr="008D7541">
        <w:rPr>
          <w:rFonts w:ascii="Garamond" w:hAnsi="Garamond" w:cs="Times New Roman"/>
          <w:color w:val="000000"/>
          <w:sz w:val="24"/>
          <w:szCs w:val="24"/>
          <w:lang w:val="sq-AL"/>
        </w:rPr>
        <w:t>proporcionaliteti</w:t>
      </w:r>
      <w:proofErr w:type="spellEnd"/>
      <w:r w:rsidRPr="008D7541">
        <w:rPr>
          <w:rFonts w:ascii="Garamond" w:hAnsi="Garamond" w:cs="Times New Roman"/>
          <w:color w:val="000000"/>
          <w:sz w:val="24"/>
          <w:szCs w:val="24"/>
          <w:lang w:val="sq-AL"/>
        </w:rPr>
        <w:t xml:space="preserve"> midis mjeteve të përdorura dhe qëllimit që kërkohej të përmbushej (</w:t>
      </w:r>
      <w:proofErr w:type="spellStart"/>
      <w:r w:rsidRPr="008D7541">
        <w:rPr>
          <w:rFonts w:ascii="Garamond" w:hAnsi="Garamond" w:cs="Times New Roman"/>
          <w:color w:val="000000"/>
          <w:sz w:val="24"/>
          <w:szCs w:val="24"/>
          <w:lang w:val="sq-AL"/>
        </w:rPr>
        <w:t>ibid</w:t>
      </w:r>
      <w:proofErr w:type="spellEnd"/>
      <w:r w:rsidRPr="008D7541">
        <w:rPr>
          <w:rFonts w:ascii="Garamond" w:hAnsi="Garamond" w:cs="Times New Roman"/>
          <w:color w:val="000000"/>
          <w:sz w:val="24"/>
          <w:szCs w:val="24"/>
          <w:lang w:val="sq-AL"/>
        </w:rPr>
        <w:t xml:space="preserve">., § 78). E drejta për t’iu drejtuar gjykatës cenohet kur rregullat nuk i shërbejnë më qëllimeve të sigurisë juridike dhe administrimit të duhur të drejtësisë, dhe krijojnë një lloj barriere e cila nuk lejon që çështja e palës </w:t>
      </w:r>
      <w:proofErr w:type="spellStart"/>
      <w:r w:rsidRPr="008D7541">
        <w:rPr>
          <w:rFonts w:ascii="Garamond" w:hAnsi="Garamond" w:cs="Times New Roman"/>
          <w:color w:val="000000"/>
          <w:sz w:val="24"/>
          <w:szCs w:val="24"/>
          <w:lang w:val="sq-AL"/>
        </w:rPr>
        <w:t>ndërgjyqëse</w:t>
      </w:r>
      <w:proofErr w:type="spellEnd"/>
      <w:r w:rsidRPr="008D7541">
        <w:rPr>
          <w:rFonts w:ascii="Garamond" w:hAnsi="Garamond" w:cs="Times New Roman"/>
          <w:color w:val="000000"/>
          <w:sz w:val="24"/>
          <w:szCs w:val="24"/>
          <w:lang w:val="sq-AL"/>
        </w:rPr>
        <w:t xml:space="preserve"> të gjykohet sipas meritave të gjykatës kompetente (shih </w:t>
      </w:r>
      <w:proofErr w:type="spellStart"/>
      <w:r w:rsidRPr="008D7541">
        <w:rPr>
          <w:rFonts w:ascii="Garamond" w:hAnsi="Garamond" w:cs="Times New Roman"/>
          <w:i/>
          <w:iCs/>
          <w:color w:val="000000"/>
          <w:sz w:val="24"/>
          <w:szCs w:val="24"/>
          <w:lang w:val="sq-AL"/>
        </w:rPr>
        <w:t>Kart</w:t>
      </w:r>
      <w:proofErr w:type="spellEnd"/>
      <w:r w:rsidRPr="008D7541">
        <w:rPr>
          <w:rFonts w:ascii="Garamond" w:hAnsi="Garamond" w:cs="Times New Roman"/>
          <w:i/>
          <w:iCs/>
          <w:color w:val="000000"/>
          <w:sz w:val="24"/>
          <w:szCs w:val="24"/>
          <w:lang w:val="sq-AL"/>
        </w:rPr>
        <w:t xml:space="preserve"> kundër Turqisë </w:t>
      </w:r>
      <w:r w:rsidRPr="008D7541">
        <w:rPr>
          <w:rFonts w:ascii="Garamond" w:hAnsi="Garamond" w:cs="Times New Roman"/>
          <w:color w:val="000000"/>
          <w:sz w:val="24"/>
          <w:szCs w:val="24"/>
          <w:lang w:val="sq-AL"/>
        </w:rPr>
        <w:t xml:space="preserve">([DHM]]), nr. 8917/05, § 79, GJEDNJ 2009 (ekstrakte), dhe </w:t>
      </w:r>
      <w:proofErr w:type="spellStart"/>
      <w:r w:rsidRPr="008D7541">
        <w:rPr>
          <w:rFonts w:ascii="Garamond" w:hAnsi="Garamond" w:cs="Times New Roman"/>
          <w:i/>
          <w:iCs/>
          <w:color w:val="000000"/>
          <w:sz w:val="24"/>
          <w:szCs w:val="24"/>
          <w:lang w:val="sq-AL"/>
        </w:rPr>
        <w:t>Arrozpide</w:t>
      </w:r>
      <w:proofErr w:type="spellEnd"/>
      <w:r w:rsidRPr="008D7541">
        <w:rPr>
          <w:rFonts w:ascii="Garamond" w:hAnsi="Garamond" w:cs="Times New Roman"/>
          <w:i/>
          <w:iCs/>
          <w:color w:val="000000"/>
          <w:sz w:val="24"/>
          <w:szCs w:val="24"/>
          <w:lang w:val="sq-AL"/>
        </w:rPr>
        <w:t xml:space="preserve"> </w:t>
      </w:r>
      <w:proofErr w:type="spellStart"/>
      <w:r w:rsidRPr="008D7541">
        <w:rPr>
          <w:rFonts w:ascii="Garamond" w:hAnsi="Garamond" w:cs="Times New Roman"/>
          <w:i/>
          <w:iCs/>
          <w:color w:val="000000"/>
          <w:sz w:val="24"/>
          <w:szCs w:val="24"/>
          <w:lang w:val="sq-AL"/>
        </w:rPr>
        <w:t>Sarasola</w:t>
      </w:r>
      <w:proofErr w:type="spellEnd"/>
      <w:r w:rsidRPr="008D7541">
        <w:rPr>
          <w:rFonts w:ascii="Garamond" w:hAnsi="Garamond" w:cs="Times New Roman"/>
          <w:i/>
          <w:iCs/>
          <w:color w:val="000000"/>
          <w:sz w:val="24"/>
          <w:szCs w:val="24"/>
          <w:lang w:val="sq-AL"/>
        </w:rPr>
        <w:t xml:space="preserve"> dhe të Tjerët kundër Spanjës, </w:t>
      </w:r>
      <w:r w:rsidRPr="008D7541">
        <w:rPr>
          <w:rFonts w:ascii="Garamond" w:hAnsi="Garamond" w:cs="Times New Roman"/>
          <w:color w:val="000000"/>
          <w:sz w:val="24"/>
          <w:szCs w:val="24"/>
          <w:lang w:val="sq-AL"/>
        </w:rPr>
        <w:t xml:space="preserve">nr. 65101/16 dhe 2 të tjerë, § 98, 23 </w:t>
      </w:r>
      <w:r w:rsidR="001003F1" w:rsidRPr="008D7541">
        <w:rPr>
          <w:rFonts w:ascii="Garamond" w:hAnsi="Garamond" w:cs="Times New Roman"/>
          <w:color w:val="000000"/>
          <w:sz w:val="24"/>
          <w:szCs w:val="24"/>
          <w:lang w:val="sq-AL"/>
        </w:rPr>
        <w:t xml:space="preserve">tetor </w:t>
      </w:r>
      <w:r w:rsidRPr="008D7541">
        <w:rPr>
          <w:rFonts w:ascii="Garamond" w:hAnsi="Garamond" w:cs="Times New Roman"/>
          <w:color w:val="000000"/>
          <w:sz w:val="24"/>
          <w:szCs w:val="24"/>
          <w:lang w:val="sq-AL"/>
        </w:rPr>
        <w:t xml:space="preserve">2018). </w:t>
      </w:r>
    </w:p>
    <w:p w14:paraId="3BF1C180" w14:textId="1D8645A6"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b/>
          <w:bCs/>
          <w:color w:val="000000"/>
          <w:sz w:val="24"/>
          <w:szCs w:val="24"/>
          <w:lang w:val="sq-AL"/>
        </w:rPr>
        <w:lastRenderedPageBreak/>
        <w:t xml:space="preserve">b) Zbatimi i këtyre parimeve në çështjen konkrete </w:t>
      </w:r>
    </w:p>
    <w:p w14:paraId="43318128" w14:textId="03EBEAE1"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21.</w:t>
      </w:r>
      <w:r w:rsidR="008D7541" w:rsidRPr="008D7541">
        <w:rPr>
          <w:rFonts w:ascii="Garamond" w:hAnsi="Garamond" w:cs="Times New Roman"/>
          <w:color w:val="000000"/>
          <w:sz w:val="24"/>
          <w:szCs w:val="24"/>
          <w:lang w:val="sq-AL"/>
        </w:rPr>
        <w:t xml:space="preserve"> </w:t>
      </w:r>
      <w:r w:rsidRPr="008D7541">
        <w:rPr>
          <w:rFonts w:ascii="Garamond" w:hAnsi="Garamond" w:cs="Times New Roman"/>
          <w:color w:val="000000"/>
          <w:sz w:val="24"/>
          <w:szCs w:val="24"/>
          <w:lang w:val="sq-AL"/>
        </w:rPr>
        <w:t xml:space="preserve">Duke i zbatuar parimet e mësipërme në rrethanat e çështjes konkrete, Gjykata vëren se e drejta e individit për t’iu drejtuar Gjykatës Kushtetuese sigurohet me anë të mundësisë së paraqitjes së një ankese kushtetuese. Kjo e drejtë, sidoqoftë, kufizohet </w:t>
      </w:r>
      <w:proofErr w:type="spellStart"/>
      <w:r w:rsidRPr="008D7541">
        <w:rPr>
          <w:rFonts w:ascii="Garamond" w:hAnsi="Garamond" w:cs="Times New Roman"/>
          <w:i/>
          <w:iCs/>
          <w:color w:val="000000"/>
          <w:sz w:val="24"/>
          <w:szCs w:val="24"/>
          <w:lang w:val="sq-AL"/>
        </w:rPr>
        <w:t>inter</w:t>
      </w:r>
      <w:proofErr w:type="spellEnd"/>
      <w:r w:rsidRPr="008D7541">
        <w:rPr>
          <w:rFonts w:ascii="Garamond" w:hAnsi="Garamond" w:cs="Times New Roman"/>
          <w:i/>
          <w:iCs/>
          <w:color w:val="000000"/>
          <w:sz w:val="24"/>
          <w:szCs w:val="24"/>
          <w:lang w:val="sq-AL"/>
        </w:rPr>
        <w:t xml:space="preserve"> </w:t>
      </w:r>
      <w:proofErr w:type="spellStart"/>
      <w:r w:rsidRPr="008D7541">
        <w:rPr>
          <w:rFonts w:ascii="Garamond" w:hAnsi="Garamond" w:cs="Times New Roman"/>
          <w:i/>
          <w:iCs/>
          <w:color w:val="000000"/>
          <w:sz w:val="24"/>
          <w:szCs w:val="24"/>
          <w:lang w:val="sq-AL"/>
        </w:rPr>
        <w:t>alia</w:t>
      </w:r>
      <w:proofErr w:type="spellEnd"/>
      <w:r w:rsidRPr="008D7541">
        <w:rPr>
          <w:rFonts w:ascii="Garamond" w:hAnsi="Garamond" w:cs="Times New Roman"/>
          <w:color w:val="000000"/>
          <w:sz w:val="24"/>
          <w:szCs w:val="24"/>
          <w:lang w:val="sq-AL"/>
        </w:rPr>
        <w:t xml:space="preserve"> nga afatet për paraqitjen e një ankese kushtetuese. </w:t>
      </w:r>
    </w:p>
    <w:p w14:paraId="48AEDFBD" w14:textId="02D8862D" w:rsidR="00272BB9" w:rsidRPr="008D7541" w:rsidRDefault="00272BB9" w:rsidP="001003F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8D7541">
        <w:rPr>
          <w:rFonts w:ascii="Garamond" w:hAnsi="Garamond" w:cs="Times New Roman"/>
          <w:i/>
          <w:iCs/>
          <w:color w:val="000000"/>
          <w:sz w:val="24"/>
          <w:szCs w:val="24"/>
          <w:lang w:val="sq-AL"/>
        </w:rPr>
        <w:t>i</w:t>
      </w:r>
      <w:r w:rsidR="001003F1">
        <w:rPr>
          <w:rFonts w:ascii="Garamond" w:hAnsi="Garamond" w:cs="Times New Roman"/>
          <w:i/>
          <w:iCs/>
          <w:color w:val="000000"/>
          <w:sz w:val="24"/>
          <w:szCs w:val="24"/>
          <w:lang w:val="sq-AL"/>
        </w:rPr>
        <w:t>.</w:t>
      </w:r>
      <w:r w:rsidRPr="008D7541">
        <w:rPr>
          <w:rFonts w:ascii="Garamond" w:hAnsi="Garamond" w:cs="Times New Roman"/>
          <w:i/>
          <w:iCs/>
          <w:color w:val="000000"/>
          <w:sz w:val="24"/>
          <w:szCs w:val="24"/>
          <w:lang w:val="sq-AL"/>
        </w:rPr>
        <w:t xml:space="preserve"> Qëllimi legjitim </w:t>
      </w:r>
    </w:p>
    <w:p w14:paraId="210BE481" w14:textId="1FE66839" w:rsidR="00272BB9" w:rsidRPr="008D7541" w:rsidRDefault="00272BB9" w:rsidP="001003F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22. Fillimisht, Gjykata duhet të shqyrtojë nëse kufizimi ka pasur një qëllim legjitim. Pa dyshim që ndryshimi i afateve për t’iu drejtuar gjykatave të larta është i lejueshëm në përgjithësi. Rregullat të cilët përcaktojnë procedurën dhe afatet e zbatueshme për mjetet ligjor</w:t>
      </w:r>
      <w:r w:rsidR="001003F1">
        <w:rPr>
          <w:rFonts w:ascii="Garamond" w:hAnsi="Garamond" w:cs="Times New Roman"/>
          <w:color w:val="000000"/>
          <w:sz w:val="24"/>
          <w:szCs w:val="24"/>
          <w:lang w:val="sq-AL"/>
        </w:rPr>
        <w:t>e</w:t>
      </w:r>
      <w:r w:rsidRPr="008D7541">
        <w:rPr>
          <w:rFonts w:ascii="Garamond" w:hAnsi="Garamond" w:cs="Times New Roman"/>
          <w:color w:val="000000"/>
          <w:sz w:val="24"/>
          <w:szCs w:val="24"/>
          <w:lang w:val="sq-AL"/>
        </w:rPr>
        <w:t xml:space="preserve"> kanë për qëllim të sigurojnë administrimin e duhur të drejtësisë dhe, veçanërisht, respektimin e parimit të sigurisë juridike, dhe palët </w:t>
      </w:r>
      <w:proofErr w:type="spellStart"/>
      <w:r w:rsidRPr="008D7541">
        <w:rPr>
          <w:rFonts w:ascii="Garamond" w:hAnsi="Garamond" w:cs="Times New Roman"/>
          <w:color w:val="000000"/>
          <w:sz w:val="24"/>
          <w:szCs w:val="24"/>
          <w:lang w:val="sq-AL"/>
        </w:rPr>
        <w:t>ndërgjyqëse</w:t>
      </w:r>
      <w:proofErr w:type="spellEnd"/>
      <w:r w:rsidRPr="008D7541">
        <w:rPr>
          <w:rFonts w:ascii="Garamond" w:hAnsi="Garamond" w:cs="Times New Roman"/>
          <w:color w:val="000000"/>
          <w:sz w:val="24"/>
          <w:szCs w:val="24"/>
          <w:lang w:val="sq-AL"/>
        </w:rPr>
        <w:t xml:space="preserve"> duhet të jenë të përgatitur se rregullat ekzistues do të zbatohen (shih </w:t>
      </w:r>
      <w:proofErr w:type="spellStart"/>
      <w:r w:rsidRPr="008D7541">
        <w:rPr>
          <w:rFonts w:ascii="Garamond" w:hAnsi="Garamond" w:cs="Times New Roman"/>
          <w:i/>
          <w:iCs/>
          <w:color w:val="000000"/>
          <w:sz w:val="24"/>
          <w:szCs w:val="24"/>
          <w:lang w:val="sq-AL"/>
        </w:rPr>
        <w:t>Miragall</w:t>
      </w:r>
      <w:proofErr w:type="spellEnd"/>
      <w:r w:rsidRPr="008D7541">
        <w:rPr>
          <w:rFonts w:ascii="Garamond" w:hAnsi="Garamond" w:cs="Times New Roman"/>
          <w:i/>
          <w:iCs/>
          <w:color w:val="000000"/>
          <w:sz w:val="24"/>
          <w:szCs w:val="24"/>
          <w:lang w:val="sq-AL"/>
        </w:rPr>
        <w:t xml:space="preserve"> </w:t>
      </w:r>
      <w:proofErr w:type="spellStart"/>
      <w:r w:rsidRPr="008D7541">
        <w:rPr>
          <w:rFonts w:ascii="Garamond" w:hAnsi="Garamond" w:cs="Times New Roman"/>
          <w:i/>
          <w:iCs/>
          <w:color w:val="000000"/>
          <w:sz w:val="24"/>
          <w:szCs w:val="24"/>
          <w:lang w:val="sq-AL"/>
        </w:rPr>
        <w:t>Escolano</w:t>
      </w:r>
      <w:proofErr w:type="spellEnd"/>
      <w:r w:rsidRPr="008D7541">
        <w:rPr>
          <w:rFonts w:ascii="Garamond" w:hAnsi="Garamond" w:cs="Times New Roman"/>
          <w:i/>
          <w:iCs/>
          <w:color w:val="000000"/>
          <w:sz w:val="24"/>
          <w:szCs w:val="24"/>
          <w:lang w:val="sq-AL"/>
        </w:rPr>
        <w:t xml:space="preserve"> dhe të Tjerët kundër Spanjës</w:t>
      </w:r>
      <w:r w:rsidRPr="008D7541">
        <w:rPr>
          <w:rFonts w:ascii="Garamond" w:hAnsi="Garamond" w:cs="Times New Roman"/>
          <w:color w:val="000000"/>
          <w:sz w:val="24"/>
          <w:szCs w:val="24"/>
          <w:lang w:val="sq-AL"/>
        </w:rPr>
        <w:t xml:space="preserve">, nr. 38366/97, dhe 9 të tjerë, § 33, GJEDNJ 2000-I, dhe </w:t>
      </w:r>
      <w:proofErr w:type="spellStart"/>
      <w:r w:rsidRPr="008D7541">
        <w:rPr>
          <w:rFonts w:ascii="Garamond" w:hAnsi="Garamond" w:cs="Times New Roman"/>
          <w:i/>
          <w:iCs/>
          <w:color w:val="000000"/>
          <w:sz w:val="24"/>
          <w:szCs w:val="24"/>
          <w:lang w:val="sq-AL"/>
        </w:rPr>
        <w:t>Lay</w:t>
      </w:r>
      <w:proofErr w:type="spellEnd"/>
      <w:r w:rsidRPr="008D7541">
        <w:rPr>
          <w:rFonts w:ascii="Garamond" w:hAnsi="Garamond" w:cs="Times New Roman"/>
          <w:i/>
          <w:iCs/>
          <w:color w:val="000000"/>
          <w:sz w:val="24"/>
          <w:szCs w:val="24"/>
          <w:lang w:val="sq-AL"/>
        </w:rPr>
        <w:t xml:space="preserve"> </w:t>
      </w:r>
      <w:proofErr w:type="spellStart"/>
      <w:r w:rsidRPr="008D7541">
        <w:rPr>
          <w:rFonts w:ascii="Garamond" w:hAnsi="Garamond" w:cs="Times New Roman"/>
          <w:i/>
          <w:iCs/>
          <w:color w:val="000000"/>
          <w:sz w:val="24"/>
          <w:szCs w:val="24"/>
          <w:lang w:val="sq-AL"/>
        </w:rPr>
        <w:t>Company</w:t>
      </w:r>
      <w:proofErr w:type="spellEnd"/>
      <w:r w:rsidRPr="008D7541">
        <w:rPr>
          <w:rFonts w:ascii="Garamond" w:hAnsi="Garamond" w:cs="Times New Roman"/>
          <w:i/>
          <w:iCs/>
          <w:color w:val="000000"/>
          <w:sz w:val="24"/>
          <w:szCs w:val="24"/>
          <w:lang w:val="sq-AL"/>
        </w:rPr>
        <w:t xml:space="preserve"> </w:t>
      </w:r>
      <w:proofErr w:type="spellStart"/>
      <w:r w:rsidRPr="008D7541">
        <w:rPr>
          <w:rFonts w:ascii="Garamond" w:hAnsi="Garamond" w:cs="Times New Roman"/>
          <w:i/>
          <w:iCs/>
          <w:color w:val="000000"/>
          <w:sz w:val="24"/>
          <w:szCs w:val="24"/>
          <w:lang w:val="sq-AL"/>
        </w:rPr>
        <w:t>Limited</w:t>
      </w:r>
      <w:proofErr w:type="spellEnd"/>
      <w:r w:rsidRPr="008D7541">
        <w:rPr>
          <w:rFonts w:ascii="Garamond" w:hAnsi="Garamond" w:cs="Times New Roman"/>
          <w:i/>
          <w:iCs/>
          <w:color w:val="000000"/>
          <w:sz w:val="24"/>
          <w:szCs w:val="24"/>
          <w:lang w:val="sq-AL"/>
        </w:rPr>
        <w:t xml:space="preserve"> kundër Maltës</w:t>
      </w:r>
      <w:r w:rsidRPr="008D7541">
        <w:rPr>
          <w:rFonts w:ascii="Garamond" w:hAnsi="Garamond" w:cs="Times New Roman"/>
          <w:color w:val="000000"/>
          <w:sz w:val="24"/>
          <w:szCs w:val="24"/>
          <w:lang w:val="sq-AL"/>
        </w:rPr>
        <w:t xml:space="preserve">, nr. 30633/11, § 56, 23 </w:t>
      </w:r>
      <w:r w:rsidR="000E41CC" w:rsidRPr="008D7541">
        <w:rPr>
          <w:rFonts w:ascii="Garamond" w:hAnsi="Garamond" w:cs="Times New Roman"/>
          <w:color w:val="000000"/>
          <w:sz w:val="24"/>
          <w:szCs w:val="24"/>
          <w:lang w:val="sq-AL"/>
        </w:rPr>
        <w:t xml:space="preserve">korrik </w:t>
      </w:r>
      <w:r w:rsidRPr="008D7541">
        <w:rPr>
          <w:rFonts w:ascii="Garamond" w:hAnsi="Garamond" w:cs="Times New Roman"/>
          <w:color w:val="000000"/>
          <w:sz w:val="24"/>
          <w:szCs w:val="24"/>
          <w:lang w:val="sq-AL"/>
        </w:rPr>
        <w:t xml:space="preserve">2013). </w:t>
      </w:r>
    </w:p>
    <w:p w14:paraId="6049EB06" w14:textId="080BF7DA" w:rsidR="00272BB9" w:rsidRPr="008D7541" w:rsidRDefault="00272BB9" w:rsidP="007D0A22">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23. Më konkretisht, në lidhje me shkurtimin e afatit për paraqitjen e ankesës kushtetuese nga dy v</w:t>
      </w:r>
      <w:r w:rsidR="007D0A22">
        <w:rPr>
          <w:rFonts w:ascii="Garamond" w:hAnsi="Garamond" w:cs="Times New Roman"/>
          <w:color w:val="000000"/>
          <w:sz w:val="24"/>
          <w:szCs w:val="24"/>
          <w:lang w:val="sq-AL"/>
        </w:rPr>
        <w:t>jet</w:t>
      </w:r>
      <w:r w:rsidRPr="008D7541">
        <w:rPr>
          <w:rFonts w:ascii="Garamond" w:hAnsi="Garamond" w:cs="Times New Roman"/>
          <w:color w:val="000000"/>
          <w:sz w:val="24"/>
          <w:szCs w:val="24"/>
          <w:lang w:val="sq-AL"/>
        </w:rPr>
        <w:t xml:space="preserve"> në katër muaj, Gjykata nënvizon se parimisht, një ankesë kushtetuese paraqitet ndaj vendimeve gjyqësore përfundimtare dhe akteve të tjerë. Megjithatë, një vendim i dhënë nga Gjykata Kushtetuese mund t’i prishë këto vendime ose akte dhe ta rikthejë procesin në një gjykatë të një shkalle më të ulët, ose ta zgjidhë situatën për të cilën është bërë një ankesë me anë të mjeteve të tjera. Shkurtimi i afatit në fjalë, sipas gjykimit të Gjykatës, kishte për qëllim të përforconte sigurinë juridike dhe shërbente për të garantuar se nuk do të duhej një periudhë e </w:t>
      </w:r>
      <w:proofErr w:type="spellStart"/>
      <w:r w:rsidRPr="008D7541">
        <w:rPr>
          <w:rFonts w:ascii="Garamond" w:hAnsi="Garamond" w:cs="Times New Roman"/>
          <w:color w:val="000000"/>
          <w:sz w:val="24"/>
          <w:szCs w:val="24"/>
          <w:lang w:val="sq-AL"/>
        </w:rPr>
        <w:t>tejzgjatur</w:t>
      </w:r>
      <w:proofErr w:type="spellEnd"/>
      <w:r w:rsidRPr="008D7541">
        <w:rPr>
          <w:rFonts w:ascii="Garamond" w:hAnsi="Garamond" w:cs="Times New Roman"/>
          <w:color w:val="000000"/>
          <w:sz w:val="24"/>
          <w:szCs w:val="24"/>
          <w:lang w:val="sq-AL"/>
        </w:rPr>
        <w:t xml:space="preserve"> për ta zgjidhur një çështje përfundimisht. </w:t>
      </w:r>
    </w:p>
    <w:p w14:paraId="0ECA2DEF" w14:textId="4B65D1F3"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24. Për këtë arsye, Gjykata gjykon se shkurtimi i afatit për paraqitjen e ankesës kushtetuese ka pasur një qëllim legjitim. </w:t>
      </w:r>
    </w:p>
    <w:p w14:paraId="21E4E90B" w14:textId="623A0541" w:rsidR="00272BB9" w:rsidRPr="008D7541" w:rsidRDefault="00272BB9" w:rsidP="005943B1">
      <w:pPr>
        <w:autoSpaceDE w:val="0"/>
        <w:autoSpaceDN w:val="0"/>
        <w:adjustRightInd w:val="0"/>
        <w:spacing w:after="0" w:line="240" w:lineRule="auto"/>
        <w:ind w:firstLine="284"/>
        <w:jc w:val="both"/>
        <w:rPr>
          <w:rFonts w:ascii="Garamond" w:hAnsi="Garamond" w:cs="Times New Roman"/>
          <w:i/>
          <w:iCs/>
          <w:color w:val="000000"/>
          <w:sz w:val="24"/>
          <w:szCs w:val="24"/>
          <w:lang w:val="sq-AL"/>
        </w:rPr>
      </w:pPr>
      <w:proofErr w:type="spellStart"/>
      <w:r w:rsidRPr="008D7541">
        <w:rPr>
          <w:rFonts w:ascii="Garamond" w:hAnsi="Garamond" w:cs="Times New Roman"/>
          <w:i/>
          <w:iCs/>
          <w:color w:val="000000"/>
          <w:sz w:val="24"/>
          <w:szCs w:val="24"/>
          <w:lang w:val="sq-AL"/>
        </w:rPr>
        <w:t>ii</w:t>
      </w:r>
      <w:proofErr w:type="spellEnd"/>
      <w:r w:rsidR="005943B1">
        <w:rPr>
          <w:rFonts w:ascii="Garamond" w:hAnsi="Garamond" w:cs="Times New Roman"/>
          <w:i/>
          <w:iCs/>
          <w:color w:val="000000"/>
          <w:sz w:val="24"/>
          <w:szCs w:val="24"/>
          <w:lang w:val="sq-AL"/>
        </w:rPr>
        <w:t>.</w:t>
      </w:r>
      <w:r w:rsidRPr="008D7541">
        <w:rPr>
          <w:rFonts w:ascii="Garamond" w:hAnsi="Garamond" w:cs="Times New Roman"/>
          <w:i/>
          <w:iCs/>
          <w:color w:val="000000"/>
          <w:sz w:val="24"/>
          <w:szCs w:val="24"/>
          <w:lang w:val="sq-AL"/>
        </w:rPr>
        <w:t xml:space="preserve"> </w:t>
      </w:r>
      <w:proofErr w:type="spellStart"/>
      <w:r w:rsidRPr="008D7541">
        <w:rPr>
          <w:rFonts w:ascii="Garamond" w:hAnsi="Garamond" w:cs="Times New Roman"/>
          <w:i/>
          <w:iCs/>
          <w:color w:val="000000"/>
          <w:sz w:val="24"/>
          <w:szCs w:val="24"/>
          <w:lang w:val="sq-AL"/>
        </w:rPr>
        <w:t>Proporcionaliteti</w:t>
      </w:r>
      <w:proofErr w:type="spellEnd"/>
      <w:r w:rsidRPr="008D7541">
        <w:rPr>
          <w:rFonts w:ascii="Garamond" w:hAnsi="Garamond" w:cs="Times New Roman"/>
          <w:i/>
          <w:iCs/>
          <w:color w:val="000000"/>
          <w:sz w:val="24"/>
          <w:szCs w:val="24"/>
          <w:lang w:val="sq-AL"/>
        </w:rPr>
        <w:t xml:space="preserve"> </w:t>
      </w:r>
    </w:p>
    <w:p w14:paraId="07FA0F37" w14:textId="76356FC4"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25. Mbetet për t’u përcaktuar nëse, sipas të gjitha rrethanave përkatëse të çështjes, ka pasur një marrëdhënie të arsyeshme </w:t>
      </w:r>
      <w:proofErr w:type="spellStart"/>
      <w:r w:rsidRPr="008D7541">
        <w:rPr>
          <w:rFonts w:ascii="Garamond" w:hAnsi="Garamond" w:cs="Times New Roman"/>
          <w:color w:val="000000"/>
          <w:sz w:val="24"/>
          <w:szCs w:val="24"/>
          <w:lang w:val="sq-AL"/>
        </w:rPr>
        <w:t>proporcionaliteti</w:t>
      </w:r>
      <w:proofErr w:type="spellEnd"/>
      <w:r w:rsidRPr="008D7541">
        <w:rPr>
          <w:rFonts w:ascii="Garamond" w:hAnsi="Garamond" w:cs="Times New Roman"/>
          <w:color w:val="000000"/>
          <w:sz w:val="24"/>
          <w:szCs w:val="24"/>
          <w:lang w:val="sq-AL"/>
        </w:rPr>
        <w:t xml:space="preserve"> midis qëllimit dhe mjeteve të përdorura për ta realizuar atë. </w:t>
      </w:r>
    </w:p>
    <w:p w14:paraId="1F265B04" w14:textId="72DE4D03" w:rsidR="00272BB9" w:rsidRPr="008D7541" w:rsidRDefault="00272BB9" w:rsidP="002B103C">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26. Çështja konkrete ka të bëjë me aspektin</w:t>
      </w:r>
      <w:r w:rsidR="002B103C">
        <w:rPr>
          <w:rFonts w:ascii="Garamond" w:hAnsi="Garamond" w:cs="Times New Roman"/>
          <w:color w:val="000000"/>
          <w:sz w:val="24"/>
          <w:szCs w:val="24"/>
          <w:lang w:val="sq-AL"/>
        </w:rPr>
        <w:t>,</w:t>
      </w:r>
      <w:r w:rsidRPr="008D7541">
        <w:rPr>
          <w:rFonts w:ascii="Garamond" w:hAnsi="Garamond" w:cs="Times New Roman"/>
          <w:color w:val="000000"/>
          <w:sz w:val="24"/>
          <w:szCs w:val="24"/>
          <w:lang w:val="sq-AL"/>
        </w:rPr>
        <w:t xml:space="preserve"> nëse mënyra sipas së cilës u zbatua afati i ri </w:t>
      </w:r>
      <w:proofErr w:type="spellStart"/>
      <w:r w:rsidRPr="008D7541">
        <w:rPr>
          <w:rFonts w:ascii="Garamond" w:hAnsi="Garamond" w:cs="Times New Roman"/>
          <w:color w:val="000000"/>
          <w:sz w:val="24"/>
          <w:szCs w:val="24"/>
          <w:lang w:val="sq-AL"/>
        </w:rPr>
        <w:t>katë</w:t>
      </w:r>
      <w:r w:rsidR="002B103C">
        <w:rPr>
          <w:rFonts w:ascii="Garamond" w:hAnsi="Garamond" w:cs="Times New Roman"/>
          <w:color w:val="000000"/>
          <w:sz w:val="24"/>
          <w:szCs w:val="24"/>
          <w:lang w:val="sq-AL"/>
        </w:rPr>
        <w:t>r</w:t>
      </w:r>
      <w:r w:rsidRPr="008D7541">
        <w:rPr>
          <w:rFonts w:ascii="Garamond" w:hAnsi="Garamond" w:cs="Times New Roman"/>
          <w:color w:val="000000"/>
          <w:sz w:val="24"/>
          <w:szCs w:val="24"/>
          <w:lang w:val="sq-AL"/>
        </w:rPr>
        <w:t>mujor</w:t>
      </w:r>
      <w:proofErr w:type="spellEnd"/>
      <w:r w:rsidRPr="008D7541">
        <w:rPr>
          <w:rFonts w:ascii="Garamond" w:hAnsi="Garamond" w:cs="Times New Roman"/>
          <w:color w:val="000000"/>
          <w:sz w:val="24"/>
          <w:szCs w:val="24"/>
          <w:lang w:val="sq-AL"/>
        </w:rPr>
        <w:t xml:space="preserve"> në çështjen e kërkuesit përbën shkelje të </w:t>
      </w:r>
      <w:r w:rsidR="002B103C" w:rsidRPr="008D7541">
        <w:rPr>
          <w:rFonts w:ascii="Garamond" w:hAnsi="Garamond" w:cs="Times New Roman"/>
          <w:color w:val="000000"/>
          <w:sz w:val="24"/>
          <w:szCs w:val="24"/>
          <w:lang w:val="sq-AL"/>
        </w:rPr>
        <w:t xml:space="preserve">nenit </w:t>
      </w:r>
      <w:r w:rsidRPr="008D7541">
        <w:rPr>
          <w:rFonts w:ascii="Garamond" w:hAnsi="Garamond" w:cs="Times New Roman"/>
          <w:color w:val="000000"/>
          <w:sz w:val="24"/>
          <w:szCs w:val="24"/>
          <w:lang w:val="sq-AL"/>
        </w:rPr>
        <w:t xml:space="preserve">6 § 1 të Konventës. </w:t>
      </w:r>
    </w:p>
    <w:p w14:paraId="1D7E7E79" w14:textId="0147F2B1"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27. Që në fillim, Gjykata vëren se përgjithësisht është një parim i njohur që rregullat proceduralë të zbatohen menjëherë për proceset në pritje (shih </w:t>
      </w:r>
      <w:proofErr w:type="spellStart"/>
      <w:r w:rsidRPr="008D7541">
        <w:rPr>
          <w:rFonts w:ascii="Garamond" w:hAnsi="Garamond" w:cs="Times New Roman"/>
          <w:i/>
          <w:iCs/>
          <w:color w:val="000000"/>
          <w:sz w:val="24"/>
          <w:szCs w:val="24"/>
          <w:lang w:val="sq-AL"/>
        </w:rPr>
        <w:t>Brualla</w:t>
      </w:r>
      <w:proofErr w:type="spellEnd"/>
      <w:r w:rsidRPr="008D7541">
        <w:rPr>
          <w:rFonts w:ascii="Garamond" w:hAnsi="Garamond" w:cs="Times New Roman"/>
          <w:i/>
          <w:iCs/>
          <w:color w:val="000000"/>
          <w:sz w:val="24"/>
          <w:szCs w:val="24"/>
          <w:lang w:val="sq-AL"/>
        </w:rPr>
        <w:t xml:space="preserve"> </w:t>
      </w:r>
      <w:proofErr w:type="spellStart"/>
      <w:r w:rsidRPr="008D7541">
        <w:rPr>
          <w:rFonts w:ascii="Garamond" w:hAnsi="Garamond" w:cs="Times New Roman"/>
          <w:i/>
          <w:iCs/>
          <w:color w:val="000000"/>
          <w:sz w:val="24"/>
          <w:szCs w:val="24"/>
          <w:lang w:val="sq-AL"/>
        </w:rPr>
        <w:t>Gómez</w:t>
      </w:r>
      <w:proofErr w:type="spellEnd"/>
      <w:r w:rsidRPr="008D7541">
        <w:rPr>
          <w:rFonts w:ascii="Garamond" w:hAnsi="Garamond" w:cs="Times New Roman"/>
          <w:i/>
          <w:iCs/>
          <w:color w:val="000000"/>
          <w:sz w:val="24"/>
          <w:szCs w:val="24"/>
          <w:lang w:val="sq-AL"/>
        </w:rPr>
        <w:t xml:space="preserve"> de la </w:t>
      </w:r>
      <w:proofErr w:type="spellStart"/>
      <w:r w:rsidRPr="008D7541">
        <w:rPr>
          <w:rFonts w:ascii="Garamond" w:hAnsi="Garamond" w:cs="Times New Roman"/>
          <w:i/>
          <w:iCs/>
          <w:color w:val="000000"/>
          <w:sz w:val="24"/>
          <w:szCs w:val="24"/>
          <w:lang w:val="sq-AL"/>
        </w:rPr>
        <w:t>Torre</w:t>
      </w:r>
      <w:proofErr w:type="spellEnd"/>
      <w:r w:rsidRPr="008D7541">
        <w:rPr>
          <w:rFonts w:ascii="Garamond" w:hAnsi="Garamond" w:cs="Times New Roman"/>
          <w:i/>
          <w:iCs/>
          <w:color w:val="000000"/>
          <w:sz w:val="24"/>
          <w:szCs w:val="24"/>
          <w:lang w:val="sq-AL"/>
        </w:rPr>
        <w:t xml:space="preserve"> kundër Spanjës</w:t>
      </w:r>
      <w:r w:rsidRPr="008D7541">
        <w:rPr>
          <w:rFonts w:ascii="Garamond" w:hAnsi="Garamond" w:cs="Times New Roman"/>
          <w:color w:val="000000"/>
          <w:sz w:val="24"/>
          <w:szCs w:val="24"/>
          <w:lang w:val="sq-AL"/>
        </w:rPr>
        <w:t xml:space="preserve">, 19 </w:t>
      </w:r>
      <w:r w:rsidR="002B103C" w:rsidRPr="008D7541">
        <w:rPr>
          <w:rFonts w:ascii="Garamond" w:hAnsi="Garamond" w:cs="Times New Roman"/>
          <w:color w:val="000000"/>
          <w:sz w:val="24"/>
          <w:szCs w:val="24"/>
          <w:lang w:val="sq-AL"/>
        </w:rPr>
        <w:t xml:space="preserve">dhjetor </w:t>
      </w:r>
      <w:r w:rsidRPr="008D7541">
        <w:rPr>
          <w:rFonts w:ascii="Garamond" w:hAnsi="Garamond" w:cs="Times New Roman"/>
          <w:color w:val="000000"/>
          <w:sz w:val="24"/>
          <w:szCs w:val="24"/>
          <w:lang w:val="sq-AL"/>
        </w:rPr>
        <w:t xml:space="preserve">1997, § 35, </w:t>
      </w:r>
      <w:r w:rsidRPr="008D7541">
        <w:rPr>
          <w:rFonts w:ascii="Garamond" w:hAnsi="Garamond" w:cs="Times New Roman"/>
          <w:i/>
          <w:iCs/>
          <w:color w:val="000000"/>
          <w:sz w:val="24"/>
          <w:szCs w:val="24"/>
          <w:lang w:val="sq-AL"/>
        </w:rPr>
        <w:t>Raportet e Gjykimeve dhe Vendimeve</w:t>
      </w:r>
      <w:r w:rsidRPr="008D7541">
        <w:rPr>
          <w:rFonts w:ascii="Garamond" w:hAnsi="Garamond" w:cs="Times New Roman"/>
          <w:color w:val="000000"/>
          <w:sz w:val="24"/>
          <w:szCs w:val="24"/>
          <w:lang w:val="sq-AL"/>
        </w:rPr>
        <w:t xml:space="preserve"> 1997-VIII, dhe </w:t>
      </w:r>
      <w:proofErr w:type="spellStart"/>
      <w:r w:rsidRPr="008D7541">
        <w:rPr>
          <w:rFonts w:ascii="Garamond" w:hAnsi="Garamond" w:cs="Times New Roman"/>
          <w:i/>
          <w:iCs/>
          <w:color w:val="000000"/>
          <w:sz w:val="24"/>
          <w:szCs w:val="24"/>
          <w:lang w:val="sq-AL"/>
        </w:rPr>
        <w:t>Galeano</w:t>
      </w:r>
      <w:proofErr w:type="spellEnd"/>
      <w:r w:rsidRPr="008D7541">
        <w:rPr>
          <w:rFonts w:ascii="Garamond" w:hAnsi="Garamond" w:cs="Times New Roman"/>
          <w:i/>
          <w:iCs/>
          <w:color w:val="000000"/>
          <w:sz w:val="24"/>
          <w:szCs w:val="24"/>
          <w:lang w:val="sq-AL"/>
        </w:rPr>
        <w:t xml:space="preserve"> </w:t>
      </w:r>
      <w:proofErr w:type="spellStart"/>
      <w:r w:rsidRPr="008D7541">
        <w:rPr>
          <w:rFonts w:ascii="Garamond" w:hAnsi="Garamond" w:cs="Times New Roman"/>
          <w:i/>
          <w:iCs/>
          <w:color w:val="000000"/>
          <w:sz w:val="24"/>
          <w:szCs w:val="24"/>
          <w:lang w:val="sq-AL"/>
        </w:rPr>
        <w:t>Peñas</w:t>
      </w:r>
      <w:proofErr w:type="spellEnd"/>
      <w:r w:rsidRPr="008D7541">
        <w:rPr>
          <w:rFonts w:ascii="Garamond" w:hAnsi="Garamond" w:cs="Times New Roman"/>
          <w:i/>
          <w:iCs/>
          <w:color w:val="000000"/>
          <w:sz w:val="24"/>
          <w:szCs w:val="24"/>
          <w:lang w:val="sq-AL"/>
        </w:rPr>
        <w:t xml:space="preserve"> kundër Spanjës</w:t>
      </w:r>
      <w:r w:rsidRPr="008D7541">
        <w:rPr>
          <w:rFonts w:ascii="Garamond" w:hAnsi="Garamond" w:cs="Times New Roman"/>
          <w:color w:val="000000"/>
          <w:sz w:val="24"/>
          <w:szCs w:val="24"/>
          <w:lang w:val="sq-AL"/>
        </w:rPr>
        <w:t xml:space="preserve">, nr. 48784/20, § 52, 31 </w:t>
      </w:r>
      <w:r w:rsidR="002B103C" w:rsidRPr="008D7541">
        <w:rPr>
          <w:rFonts w:ascii="Garamond" w:hAnsi="Garamond" w:cs="Times New Roman"/>
          <w:color w:val="000000"/>
          <w:sz w:val="24"/>
          <w:szCs w:val="24"/>
          <w:lang w:val="sq-AL"/>
        </w:rPr>
        <w:t xml:space="preserve">maj </w:t>
      </w:r>
      <w:r w:rsidRPr="008D7541">
        <w:rPr>
          <w:rFonts w:ascii="Garamond" w:hAnsi="Garamond" w:cs="Times New Roman"/>
          <w:color w:val="000000"/>
          <w:sz w:val="24"/>
          <w:szCs w:val="24"/>
          <w:lang w:val="sq-AL"/>
        </w:rPr>
        <w:t xml:space="preserve">2022); për këtë arsye, fakti se Gjykata Kushtetuese zbatoi një afat të ri për çështjet në pritje, në vetvete nuk ishte në kundërshtim me garancitë e dhëna në mbështetje të </w:t>
      </w:r>
      <w:r w:rsidR="002B103C" w:rsidRPr="008D7541">
        <w:rPr>
          <w:rFonts w:ascii="Garamond" w:hAnsi="Garamond" w:cs="Times New Roman"/>
          <w:color w:val="000000"/>
          <w:sz w:val="24"/>
          <w:szCs w:val="24"/>
          <w:lang w:val="sq-AL"/>
        </w:rPr>
        <w:t xml:space="preserve">nenit </w:t>
      </w:r>
      <w:r w:rsidRPr="008D7541">
        <w:rPr>
          <w:rFonts w:ascii="Garamond" w:hAnsi="Garamond" w:cs="Times New Roman"/>
          <w:color w:val="000000"/>
          <w:sz w:val="24"/>
          <w:szCs w:val="24"/>
          <w:lang w:val="sq-AL"/>
        </w:rPr>
        <w:t xml:space="preserve">6 § 1 të Konventës. </w:t>
      </w:r>
    </w:p>
    <w:p w14:paraId="18C6AF84" w14:textId="05C73400"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28. Gjykata përsërit se zbatimi, qartësia dhe </w:t>
      </w:r>
      <w:proofErr w:type="spellStart"/>
      <w:r w:rsidRPr="008D7541">
        <w:rPr>
          <w:rFonts w:ascii="Garamond" w:hAnsi="Garamond" w:cs="Times New Roman"/>
          <w:color w:val="000000"/>
          <w:sz w:val="24"/>
          <w:szCs w:val="24"/>
          <w:lang w:val="sq-AL"/>
        </w:rPr>
        <w:t>parashikueshmëria</w:t>
      </w:r>
      <w:proofErr w:type="spellEnd"/>
      <w:r w:rsidRPr="008D7541">
        <w:rPr>
          <w:rFonts w:ascii="Garamond" w:hAnsi="Garamond" w:cs="Times New Roman"/>
          <w:color w:val="000000"/>
          <w:sz w:val="24"/>
          <w:szCs w:val="24"/>
          <w:lang w:val="sq-AL"/>
        </w:rPr>
        <w:t xml:space="preserve"> e parashikimeve ligjore dhe e praktikës gjyqësore, për sa kanë të bëjë me rregullat mbi formën, afatet dhe parashkrimin, garantojnë efikasitetin e të drejtës për t’iu drejtuar gjykatës (shih, </w:t>
      </w:r>
      <w:proofErr w:type="spellStart"/>
      <w:r w:rsidRPr="008D7541">
        <w:rPr>
          <w:rFonts w:ascii="Garamond" w:hAnsi="Garamond" w:cs="Times New Roman"/>
          <w:i/>
          <w:iCs/>
          <w:color w:val="000000"/>
          <w:sz w:val="24"/>
          <w:szCs w:val="24"/>
          <w:lang w:val="sq-AL"/>
        </w:rPr>
        <w:t>mutatis</w:t>
      </w:r>
      <w:proofErr w:type="spellEnd"/>
      <w:r w:rsidRPr="008D7541">
        <w:rPr>
          <w:rFonts w:ascii="Garamond" w:hAnsi="Garamond" w:cs="Times New Roman"/>
          <w:i/>
          <w:iCs/>
          <w:color w:val="000000"/>
          <w:sz w:val="24"/>
          <w:szCs w:val="24"/>
          <w:lang w:val="sq-AL"/>
        </w:rPr>
        <w:t xml:space="preserve"> </w:t>
      </w:r>
      <w:proofErr w:type="spellStart"/>
      <w:r w:rsidRPr="008D7541">
        <w:rPr>
          <w:rFonts w:ascii="Garamond" w:hAnsi="Garamond" w:cs="Times New Roman"/>
          <w:i/>
          <w:iCs/>
          <w:color w:val="000000"/>
          <w:sz w:val="24"/>
          <w:szCs w:val="24"/>
          <w:lang w:val="sq-AL"/>
        </w:rPr>
        <w:t>mutandis</w:t>
      </w:r>
      <w:proofErr w:type="spellEnd"/>
      <w:r w:rsidRPr="008D7541">
        <w:rPr>
          <w:rFonts w:ascii="Garamond" w:hAnsi="Garamond" w:cs="Times New Roman"/>
          <w:i/>
          <w:iCs/>
          <w:color w:val="000000"/>
          <w:sz w:val="24"/>
          <w:szCs w:val="24"/>
          <w:lang w:val="sq-AL"/>
        </w:rPr>
        <w:t xml:space="preserve">, </w:t>
      </w:r>
      <w:proofErr w:type="spellStart"/>
      <w:r w:rsidRPr="008D7541">
        <w:rPr>
          <w:rFonts w:ascii="Garamond" w:hAnsi="Garamond" w:cs="Times New Roman"/>
          <w:i/>
          <w:iCs/>
          <w:color w:val="000000"/>
          <w:sz w:val="24"/>
          <w:szCs w:val="24"/>
          <w:lang w:val="sq-AL"/>
        </w:rPr>
        <w:t>Petko</w:t>
      </w:r>
      <w:proofErr w:type="spellEnd"/>
      <w:r w:rsidRPr="008D7541">
        <w:rPr>
          <w:rFonts w:ascii="Garamond" w:hAnsi="Garamond" w:cs="Times New Roman"/>
          <w:i/>
          <w:iCs/>
          <w:color w:val="000000"/>
          <w:sz w:val="24"/>
          <w:szCs w:val="24"/>
          <w:lang w:val="sq-AL"/>
        </w:rPr>
        <w:t xml:space="preserve"> </w:t>
      </w:r>
      <w:proofErr w:type="spellStart"/>
      <w:r w:rsidRPr="008D7541">
        <w:rPr>
          <w:rFonts w:ascii="Garamond" w:hAnsi="Garamond" w:cs="Times New Roman"/>
          <w:i/>
          <w:iCs/>
          <w:color w:val="000000"/>
          <w:sz w:val="24"/>
          <w:szCs w:val="24"/>
          <w:lang w:val="sq-AL"/>
        </w:rPr>
        <w:t>Petkov</w:t>
      </w:r>
      <w:proofErr w:type="spellEnd"/>
      <w:r w:rsidRPr="008D7541">
        <w:rPr>
          <w:rFonts w:ascii="Garamond" w:hAnsi="Garamond" w:cs="Times New Roman"/>
          <w:i/>
          <w:iCs/>
          <w:color w:val="000000"/>
          <w:sz w:val="24"/>
          <w:szCs w:val="24"/>
          <w:lang w:val="sq-AL"/>
        </w:rPr>
        <w:t xml:space="preserve"> kundër Bullgarisë</w:t>
      </w:r>
      <w:r w:rsidRPr="008D7541">
        <w:rPr>
          <w:rFonts w:ascii="Garamond" w:hAnsi="Garamond" w:cs="Times New Roman"/>
          <w:color w:val="000000"/>
          <w:sz w:val="24"/>
          <w:szCs w:val="24"/>
          <w:lang w:val="sq-AL"/>
        </w:rPr>
        <w:t xml:space="preserve">, nr. 2834/06, § 32, 19 </w:t>
      </w:r>
      <w:r w:rsidR="002B103C" w:rsidRPr="008D7541">
        <w:rPr>
          <w:rFonts w:ascii="Garamond" w:hAnsi="Garamond" w:cs="Times New Roman"/>
          <w:color w:val="000000"/>
          <w:sz w:val="24"/>
          <w:szCs w:val="24"/>
          <w:lang w:val="sq-AL"/>
        </w:rPr>
        <w:t xml:space="preserve">shkurt </w:t>
      </w:r>
      <w:r w:rsidRPr="008D7541">
        <w:rPr>
          <w:rFonts w:ascii="Garamond" w:hAnsi="Garamond" w:cs="Times New Roman"/>
          <w:color w:val="000000"/>
          <w:sz w:val="24"/>
          <w:szCs w:val="24"/>
          <w:lang w:val="sq-AL"/>
        </w:rPr>
        <w:t xml:space="preserve">2013, dhe </w:t>
      </w:r>
      <w:proofErr w:type="spellStart"/>
      <w:r w:rsidRPr="008D7541">
        <w:rPr>
          <w:rFonts w:ascii="Garamond" w:hAnsi="Garamond" w:cs="Times New Roman"/>
          <w:i/>
          <w:iCs/>
          <w:color w:val="000000"/>
          <w:sz w:val="24"/>
          <w:szCs w:val="24"/>
          <w:lang w:val="sq-AL"/>
        </w:rPr>
        <w:t>Gil</w:t>
      </w:r>
      <w:proofErr w:type="spellEnd"/>
      <w:r w:rsidRPr="008D7541">
        <w:rPr>
          <w:rFonts w:ascii="Garamond" w:hAnsi="Garamond" w:cs="Times New Roman"/>
          <w:i/>
          <w:iCs/>
          <w:color w:val="000000"/>
          <w:sz w:val="24"/>
          <w:szCs w:val="24"/>
          <w:lang w:val="sq-AL"/>
        </w:rPr>
        <w:t xml:space="preserve"> </w:t>
      </w:r>
      <w:proofErr w:type="spellStart"/>
      <w:r w:rsidRPr="008D7541">
        <w:rPr>
          <w:rFonts w:ascii="Garamond" w:hAnsi="Garamond" w:cs="Times New Roman"/>
          <w:i/>
          <w:iCs/>
          <w:color w:val="000000"/>
          <w:sz w:val="24"/>
          <w:szCs w:val="24"/>
          <w:lang w:val="sq-AL"/>
        </w:rPr>
        <w:t>Sanjuan</w:t>
      </w:r>
      <w:proofErr w:type="spellEnd"/>
      <w:r w:rsidRPr="008D7541">
        <w:rPr>
          <w:rFonts w:ascii="Garamond" w:hAnsi="Garamond" w:cs="Times New Roman"/>
          <w:i/>
          <w:iCs/>
          <w:color w:val="000000"/>
          <w:sz w:val="24"/>
          <w:szCs w:val="24"/>
          <w:lang w:val="sq-AL"/>
        </w:rPr>
        <w:t xml:space="preserve"> kundër Spanjës</w:t>
      </w:r>
      <w:r w:rsidRPr="008D7541">
        <w:rPr>
          <w:rFonts w:ascii="Garamond" w:hAnsi="Garamond" w:cs="Times New Roman"/>
          <w:color w:val="000000"/>
          <w:sz w:val="24"/>
          <w:szCs w:val="24"/>
          <w:lang w:val="sq-AL"/>
        </w:rPr>
        <w:t xml:space="preserve">, nr. 48297/15, § 38, 26 </w:t>
      </w:r>
      <w:r w:rsidR="002B103C" w:rsidRPr="008D7541">
        <w:rPr>
          <w:rFonts w:ascii="Garamond" w:hAnsi="Garamond" w:cs="Times New Roman"/>
          <w:color w:val="000000"/>
          <w:sz w:val="24"/>
          <w:szCs w:val="24"/>
          <w:lang w:val="sq-AL"/>
        </w:rPr>
        <w:t xml:space="preserve">maj </w:t>
      </w:r>
      <w:r w:rsidRPr="008D7541">
        <w:rPr>
          <w:rFonts w:ascii="Garamond" w:hAnsi="Garamond" w:cs="Times New Roman"/>
          <w:color w:val="000000"/>
          <w:sz w:val="24"/>
          <w:szCs w:val="24"/>
          <w:lang w:val="sq-AL"/>
        </w:rPr>
        <w:t xml:space="preserve">2020). Në lidhje me çështje të tilla si çështja konkrete, Gjykata gjykon se për t’u siguruar se nuk është cenuar thelbi i së drejtës së kërkuesit për t’iu drejtuar gjykatës, ajo duhet të shqyrtojë nëse zbatimi i afatit konkret mund të konsiderohej si i parashikueshëm për kërkuesit, duke pasur në konsideratë legjislacionin dhe praktikën gjyqësore përkatëse, si edhe rrethanat specifike të çështjes, dhe nëse, për këtë arsye, </w:t>
      </w:r>
      <w:proofErr w:type="spellStart"/>
      <w:r w:rsidRPr="008D7541">
        <w:rPr>
          <w:rFonts w:ascii="Garamond" w:hAnsi="Garamond" w:cs="Times New Roman"/>
          <w:color w:val="000000"/>
          <w:sz w:val="24"/>
          <w:szCs w:val="24"/>
          <w:lang w:val="sq-AL"/>
        </w:rPr>
        <w:t>penalizimi</w:t>
      </w:r>
      <w:proofErr w:type="spellEnd"/>
      <w:r w:rsidRPr="008D7541">
        <w:rPr>
          <w:rFonts w:ascii="Garamond" w:hAnsi="Garamond" w:cs="Times New Roman"/>
          <w:color w:val="000000"/>
          <w:sz w:val="24"/>
          <w:szCs w:val="24"/>
          <w:lang w:val="sq-AL"/>
        </w:rPr>
        <w:t xml:space="preserve"> për mosrespektim të afatit kohor shkelte parimin e </w:t>
      </w:r>
      <w:proofErr w:type="spellStart"/>
      <w:r w:rsidRPr="008D7541">
        <w:rPr>
          <w:rFonts w:ascii="Garamond" w:hAnsi="Garamond" w:cs="Times New Roman"/>
          <w:color w:val="000000"/>
          <w:sz w:val="24"/>
          <w:szCs w:val="24"/>
          <w:lang w:val="sq-AL"/>
        </w:rPr>
        <w:t>proporcionalitetit</w:t>
      </w:r>
      <w:proofErr w:type="spellEnd"/>
      <w:r w:rsidRPr="008D7541">
        <w:rPr>
          <w:rFonts w:ascii="Garamond" w:hAnsi="Garamond" w:cs="Times New Roman"/>
          <w:color w:val="000000"/>
          <w:sz w:val="24"/>
          <w:szCs w:val="24"/>
          <w:lang w:val="sq-AL"/>
        </w:rPr>
        <w:t xml:space="preserve"> (shih </w:t>
      </w:r>
      <w:proofErr w:type="spellStart"/>
      <w:r w:rsidRPr="008D7541">
        <w:rPr>
          <w:rFonts w:ascii="Garamond" w:hAnsi="Garamond" w:cs="Times New Roman"/>
          <w:i/>
          <w:iCs/>
          <w:color w:val="000000"/>
          <w:sz w:val="24"/>
          <w:szCs w:val="24"/>
          <w:lang w:val="sq-AL"/>
        </w:rPr>
        <w:t>Levages</w:t>
      </w:r>
      <w:proofErr w:type="spellEnd"/>
      <w:r w:rsidRPr="008D7541">
        <w:rPr>
          <w:rFonts w:ascii="Garamond" w:hAnsi="Garamond" w:cs="Times New Roman"/>
          <w:i/>
          <w:iCs/>
          <w:color w:val="000000"/>
          <w:sz w:val="24"/>
          <w:szCs w:val="24"/>
          <w:lang w:val="sq-AL"/>
        </w:rPr>
        <w:t xml:space="preserve"> </w:t>
      </w:r>
      <w:proofErr w:type="spellStart"/>
      <w:r w:rsidRPr="008D7541">
        <w:rPr>
          <w:rFonts w:ascii="Garamond" w:hAnsi="Garamond" w:cs="Times New Roman"/>
          <w:i/>
          <w:iCs/>
          <w:color w:val="000000"/>
          <w:sz w:val="24"/>
          <w:szCs w:val="24"/>
          <w:lang w:val="sq-AL"/>
        </w:rPr>
        <w:t>Prestations</w:t>
      </w:r>
      <w:proofErr w:type="spellEnd"/>
      <w:r w:rsidRPr="008D7541">
        <w:rPr>
          <w:rFonts w:ascii="Garamond" w:hAnsi="Garamond" w:cs="Times New Roman"/>
          <w:i/>
          <w:iCs/>
          <w:color w:val="000000"/>
          <w:sz w:val="24"/>
          <w:szCs w:val="24"/>
          <w:lang w:val="sq-AL"/>
        </w:rPr>
        <w:t xml:space="preserve"> </w:t>
      </w:r>
      <w:proofErr w:type="spellStart"/>
      <w:r w:rsidRPr="008D7541">
        <w:rPr>
          <w:rFonts w:ascii="Garamond" w:hAnsi="Garamond" w:cs="Times New Roman"/>
          <w:i/>
          <w:iCs/>
          <w:color w:val="000000"/>
          <w:sz w:val="24"/>
          <w:szCs w:val="24"/>
          <w:lang w:val="sq-AL"/>
        </w:rPr>
        <w:t>Services</w:t>
      </w:r>
      <w:proofErr w:type="spellEnd"/>
      <w:r w:rsidRPr="008D7541">
        <w:rPr>
          <w:rFonts w:ascii="Garamond" w:hAnsi="Garamond" w:cs="Times New Roman"/>
          <w:i/>
          <w:iCs/>
          <w:color w:val="000000"/>
          <w:sz w:val="24"/>
          <w:szCs w:val="24"/>
          <w:lang w:val="sq-AL"/>
        </w:rPr>
        <w:t xml:space="preserve"> kundër Francës, </w:t>
      </w:r>
      <w:r w:rsidRPr="008D7541">
        <w:rPr>
          <w:rFonts w:ascii="Garamond" w:hAnsi="Garamond" w:cs="Times New Roman"/>
          <w:color w:val="000000"/>
          <w:sz w:val="24"/>
          <w:szCs w:val="24"/>
          <w:lang w:val="sq-AL"/>
        </w:rPr>
        <w:t xml:space="preserve">23 </w:t>
      </w:r>
      <w:r w:rsidR="002B103C" w:rsidRPr="008D7541">
        <w:rPr>
          <w:rFonts w:ascii="Garamond" w:hAnsi="Garamond" w:cs="Times New Roman"/>
          <w:color w:val="000000"/>
          <w:sz w:val="24"/>
          <w:szCs w:val="24"/>
          <w:lang w:val="sq-AL"/>
        </w:rPr>
        <w:t xml:space="preserve">tetor </w:t>
      </w:r>
      <w:r w:rsidRPr="008D7541">
        <w:rPr>
          <w:rFonts w:ascii="Garamond" w:hAnsi="Garamond" w:cs="Times New Roman"/>
          <w:color w:val="000000"/>
          <w:sz w:val="24"/>
          <w:szCs w:val="24"/>
          <w:lang w:val="sq-AL"/>
        </w:rPr>
        <w:t xml:space="preserve">1996, § 42, </w:t>
      </w:r>
      <w:r w:rsidRPr="008D7541">
        <w:rPr>
          <w:rFonts w:ascii="Garamond" w:hAnsi="Garamond" w:cs="Times New Roman"/>
          <w:i/>
          <w:iCs/>
          <w:color w:val="000000"/>
          <w:sz w:val="24"/>
          <w:szCs w:val="24"/>
          <w:lang w:val="sq-AL"/>
        </w:rPr>
        <w:t xml:space="preserve">Raportet </w:t>
      </w:r>
      <w:r w:rsidRPr="008D7541">
        <w:rPr>
          <w:rFonts w:ascii="Garamond" w:hAnsi="Garamond" w:cs="Times New Roman"/>
          <w:color w:val="000000"/>
          <w:sz w:val="24"/>
          <w:szCs w:val="24"/>
          <w:lang w:val="sq-AL"/>
        </w:rPr>
        <w:t xml:space="preserve">1996-V; </w:t>
      </w:r>
      <w:proofErr w:type="spellStart"/>
      <w:r w:rsidRPr="008D7541">
        <w:rPr>
          <w:rFonts w:ascii="Garamond" w:hAnsi="Garamond" w:cs="Times New Roman"/>
          <w:i/>
          <w:iCs/>
          <w:color w:val="000000"/>
          <w:sz w:val="24"/>
          <w:szCs w:val="24"/>
          <w:lang w:val="sq-AL"/>
        </w:rPr>
        <w:t>Osu</w:t>
      </w:r>
      <w:proofErr w:type="spellEnd"/>
      <w:r w:rsidRPr="008D7541">
        <w:rPr>
          <w:rFonts w:ascii="Garamond" w:hAnsi="Garamond" w:cs="Times New Roman"/>
          <w:i/>
          <w:iCs/>
          <w:color w:val="000000"/>
          <w:sz w:val="24"/>
          <w:szCs w:val="24"/>
          <w:lang w:val="sq-AL"/>
        </w:rPr>
        <w:t xml:space="preserve"> kundër Italisë</w:t>
      </w:r>
      <w:r w:rsidRPr="008D7541">
        <w:rPr>
          <w:rFonts w:ascii="Garamond" w:hAnsi="Garamond" w:cs="Times New Roman"/>
          <w:color w:val="000000"/>
          <w:sz w:val="24"/>
          <w:szCs w:val="24"/>
          <w:lang w:val="sq-AL"/>
        </w:rPr>
        <w:t xml:space="preserve">, nr. 36534/97, § 35, 11 </w:t>
      </w:r>
      <w:r w:rsidR="002B103C" w:rsidRPr="008D7541">
        <w:rPr>
          <w:rFonts w:ascii="Garamond" w:hAnsi="Garamond" w:cs="Times New Roman"/>
          <w:color w:val="000000"/>
          <w:sz w:val="24"/>
          <w:szCs w:val="24"/>
          <w:lang w:val="sq-AL"/>
        </w:rPr>
        <w:t xml:space="preserve">korrik </w:t>
      </w:r>
      <w:r w:rsidRPr="008D7541">
        <w:rPr>
          <w:rFonts w:ascii="Garamond" w:hAnsi="Garamond" w:cs="Times New Roman"/>
          <w:color w:val="000000"/>
          <w:sz w:val="24"/>
          <w:szCs w:val="24"/>
          <w:lang w:val="sq-AL"/>
        </w:rPr>
        <w:t xml:space="preserve">2002; dhe </w:t>
      </w:r>
      <w:proofErr w:type="spellStart"/>
      <w:r w:rsidRPr="008D7541">
        <w:rPr>
          <w:rFonts w:ascii="Garamond" w:hAnsi="Garamond" w:cs="Times New Roman"/>
          <w:i/>
          <w:iCs/>
          <w:color w:val="000000"/>
          <w:sz w:val="24"/>
          <w:szCs w:val="24"/>
          <w:lang w:val="sq-AL"/>
        </w:rPr>
        <w:t>Majaki</w:t>
      </w:r>
      <w:proofErr w:type="spellEnd"/>
      <w:r w:rsidRPr="008D7541">
        <w:rPr>
          <w:rFonts w:ascii="Garamond" w:hAnsi="Garamond" w:cs="Times New Roman"/>
          <w:i/>
          <w:iCs/>
          <w:color w:val="000000"/>
          <w:sz w:val="24"/>
          <w:szCs w:val="24"/>
          <w:lang w:val="sq-AL"/>
        </w:rPr>
        <w:t xml:space="preserve"> kundër Kroacisë</w:t>
      </w:r>
      <w:r w:rsidRPr="008D7541">
        <w:rPr>
          <w:rFonts w:ascii="Garamond" w:hAnsi="Garamond" w:cs="Times New Roman"/>
          <w:color w:val="000000"/>
          <w:sz w:val="24"/>
          <w:szCs w:val="24"/>
          <w:lang w:val="sq-AL"/>
        </w:rPr>
        <w:t xml:space="preserve"> (nr. 2), nr. 16924/08, § 69, 19 </w:t>
      </w:r>
      <w:r w:rsidR="002B103C" w:rsidRPr="008D7541">
        <w:rPr>
          <w:rFonts w:ascii="Garamond" w:hAnsi="Garamond" w:cs="Times New Roman"/>
          <w:color w:val="000000"/>
          <w:sz w:val="24"/>
          <w:szCs w:val="24"/>
          <w:lang w:val="sq-AL"/>
        </w:rPr>
        <w:t xml:space="preserve">korrik </w:t>
      </w:r>
      <w:r w:rsidRPr="008D7541">
        <w:rPr>
          <w:rFonts w:ascii="Garamond" w:hAnsi="Garamond" w:cs="Times New Roman"/>
          <w:color w:val="000000"/>
          <w:sz w:val="24"/>
          <w:szCs w:val="24"/>
          <w:lang w:val="sq-AL"/>
        </w:rPr>
        <w:t xml:space="preserve">2011; shi edhe </w:t>
      </w:r>
      <w:proofErr w:type="spellStart"/>
      <w:r w:rsidRPr="008D7541">
        <w:rPr>
          <w:rFonts w:ascii="Garamond" w:hAnsi="Garamond" w:cs="Times New Roman"/>
          <w:i/>
          <w:iCs/>
          <w:color w:val="000000"/>
          <w:sz w:val="24"/>
          <w:szCs w:val="24"/>
          <w:lang w:val="sq-AL"/>
        </w:rPr>
        <w:t>Zubac</w:t>
      </w:r>
      <w:proofErr w:type="spellEnd"/>
      <w:r w:rsidRPr="008D7541">
        <w:rPr>
          <w:rFonts w:ascii="Garamond" w:hAnsi="Garamond" w:cs="Times New Roman"/>
          <w:color w:val="000000"/>
          <w:sz w:val="24"/>
          <w:szCs w:val="24"/>
          <w:lang w:val="sq-AL"/>
        </w:rPr>
        <w:t xml:space="preserve">, cituar më sipër, § 87 me referenca të tjera). </w:t>
      </w:r>
    </w:p>
    <w:p w14:paraId="19482057" w14:textId="76FC6D82"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29. Në lidhje me </w:t>
      </w:r>
      <w:proofErr w:type="spellStart"/>
      <w:r w:rsidRPr="008D7541">
        <w:rPr>
          <w:rFonts w:ascii="Garamond" w:hAnsi="Garamond" w:cs="Times New Roman"/>
          <w:color w:val="000000"/>
          <w:sz w:val="24"/>
          <w:szCs w:val="24"/>
          <w:lang w:val="sq-AL"/>
        </w:rPr>
        <w:t>parashikueshmërinë</w:t>
      </w:r>
      <w:proofErr w:type="spellEnd"/>
      <w:r w:rsidRPr="008D7541">
        <w:rPr>
          <w:rFonts w:ascii="Garamond" w:hAnsi="Garamond" w:cs="Times New Roman"/>
          <w:color w:val="000000"/>
          <w:sz w:val="24"/>
          <w:szCs w:val="24"/>
          <w:lang w:val="sq-AL"/>
        </w:rPr>
        <w:t xml:space="preserve"> e kufizimit, Gjykata thekson se ndryshimet e vitit 2016 në </w:t>
      </w:r>
      <w:r w:rsidR="002B103C" w:rsidRPr="008D7541">
        <w:rPr>
          <w:rFonts w:ascii="Garamond" w:hAnsi="Garamond" w:cs="Times New Roman"/>
          <w:color w:val="000000"/>
          <w:sz w:val="24"/>
          <w:szCs w:val="24"/>
          <w:lang w:val="sq-AL"/>
        </w:rPr>
        <w:t xml:space="preserve">ligjin </w:t>
      </w:r>
      <w:r w:rsidRPr="008D7541">
        <w:rPr>
          <w:rFonts w:ascii="Garamond" w:hAnsi="Garamond" w:cs="Times New Roman"/>
          <w:color w:val="000000"/>
          <w:sz w:val="24"/>
          <w:szCs w:val="24"/>
          <w:lang w:val="sq-AL"/>
        </w:rPr>
        <w:t>për Gjykatën Kushtetuese u botuan në Fletoren Zyrtare nr. 210</w:t>
      </w:r>
      <w:r w:rsidR="002B103C">
        <w:rPr>
          <w:rFonts w:ascii="Garamond" w:hAnsi="Garamond" w:cs="Times New Roman"/>
          <w:color w:val="000000"/>
          <w:sz w:val="24"/>
          <w:szCs w:val="24"/>
          <w:lang w:val="sq-AL"/>
        </w:rPr>
        <w:t>,</w:t>
      </w:r>
      <w:r w:rsidRPr="008D7541">
        <w:rPr>
          <w:rFonts w:ascii="Garamond" w:hAnsi="Garamond" w:cs="Times New Roman"/>
          <w:color w:val="000000"/>
          <w:sz w:val="24"/>
          <w:szCs w:val="24"/>
          <w:lang w:val="sq-AL"/>
        </w:rPr>
        <w:t xml:space="preserve"> më 8 </w:t>
      </w:r>
      <w:r w:rsidR="002B103C" w:rsidRPr="008D7541">
        <w:rPr>
          <w:rFonts w:ascii="Garamond" w:hAnsi="Garamond" w:cs="Times New Roman"/>
          <w:color w:val="000000"/>
          <w:sz w:val="24"/>
          <w:szCs w:val="24"/>
          <w:lang w:val="sq-AL"/>
        </w:rPr>
        <w:t xml:space="preserve">nëntor </w:t>
      </w:r>
      <w:r w:rsidRPr="008D7541">
        <w:rPr>
          <w:rFonts w:ascii="Garamond" w:hAnsi="Garamond" w:cs="Times New Roman"/>
          <w:color w:val="000000"/>
          <w:sz w:val="24"/>
          <w:szCs w:val="24"/>
          <w:lang w:val="sq-AL"/>
        </w:rPr>
        <w:t xml:space="preserve">2016. Neni </w:t>
      </w:r>
      <w:r w:rsidRPr="008D7541">
        <w:rPr>
          <w:rFonts w:ascii="Garamond" w:hAnsi="Garamond" w:cs="Times New Roman"/>
          <w:color w:val="000000"/>
          <w:sz w:val="24"/>
          <w:szCs w:val="24"/>
          <w:lang w:val="sq-AL"/>
        </w:rPr>
        <w:lastRenderedPageBreak/>
        <w:t xml:space="preserve">71(a) i </w:t>
      </w:r>
      <w:r w:rsidR="002B103C" w:rsidRPr="008D7541">
        <w:rPr>
          <w:rFonts w:ascii="Garamond" w:hAnsi="Garamond" w:cs="Times New Roman"/>
          <w:color w:val="000000"/>
          <w:sz w:val="24"/>
          <w:szCs w:val="24"/>
          <w:lang w:val="sq-AL"/>
        </w:rPr>
        <w:t xml:space="preserve">ligjit </w:t>
      </w:r>
      <w:r w:rsidRPr="008D7541">
        <w:rPr>
          <w:rFonts w:ascii="Garamond" w:hAnsi="Garamond" w:cs="Times New Roman"/>
          <w:color w:val="000000"/>
          <w:sz w:val="24"/>
          <w:szCs w:val="24"/>
          <w:lang w:val="sq-AL"/>
        </w:rPr>
        <w:t xml:space="preserve">parashikonte se afati për dorëzimin e një ankese kushtetuese ishte katër muaj. Neni 86(3) i ligjit ndryshues parashikonte se afati i ri në nenin 71(a) do të ishte në zbatim që prej datës 1 </w:t>
      </w:r>
      <w:r w:rsidR="002B103C" w:rsidRPr="008D7541">
        <w:rPr>
          <w:rFonts w:ascii="Garamond" w:hAnsi="Garamond" w:cs="Times New Roman"/>
          <w:color w:val="000000"/>
          <w:sz w:val="24"/>
          <w:szCs w:val="24"/>
          <w:lang w:val="sq-AL"/>
        </w:rPr>
        <w:t xml:space="preserve">mars </w:t>
      </w:r>
      <w:r w:rsidRPr="008D7541">
        <w:rPr>
          <w:rFonts w:ascii="Garamond" w:hAnsi="Garamond" w:cs="Times New Roman"/>
          <w:color w:val="000000"/>
          <w:sz w:val="24"/>
          <w:szCs w:val="24"/>
          <w:lang w:val="sq-AL"/>
        </w:rPr>
        <w:t xml:space="preserve">2017. </w:t>
      </w:r>
    </w:p>
    <w:p w14:paraId="7F0D64B8" w14:textId="17A28F12"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30. Sipas mënyrës se si kërkuesi i kishte kuptuar këto parashikime, ai mendonte se afati i ri do të ishte zbatohej për vendimet përfundimtare të shpallura nga data 1 </w:t>
      </w:r>
      <w:r w:rsidR="002B103C" w:rsidRPr="008D7541">
        <w:rPr>
          <w:rFonts w:ascii="Garamond" w:hAnsi="Garamond" w:cs="Times New Roman"/>
          <w:color w:val="000000"/>
          <w:sz w:val="24"/>
          <w:szCs w:val="24"/>
          <w:lang w:val="sq-AL"/>
        </w:rPr>
        <w:t xml:space="preserve">mars </w:t>
      </w:r>
      <w:r w:rsidRPr="008D7541">
        <w:rPr>
          <w:rFonts w:ascii="Garamond" w:hAnsi="Garamond" w:cs="Times New Roman"/>
          <w:color w:val="000000"/>
          <w:sz w:val="24"/>
          <w:szCs w:val="24"/>
          <w:lang w:val="sq-AL"/>
        </w:rPr>
        <w:t xml:space="preserve">2017 dhe në vijim. </w:t>
      </w:r>
    </w:p>
    <w:p w14:paraId="3FDDF31C" w14:textId="1E9EFEDD"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31. Megjithatë, Gjykata </w:t>
      </w:r>
      <w:r w:rsidR="002B103C">
        <w:rPr>
          <w:rFonts w:ascii="Garamond" w:hAnsi="Garamond" w:cs="Times New Roman"/>
          <w:color w:val="000000"/>
          <w:sz w:val="24"/>
          <w:szCs w:val="24"/>
          <w:lang w:val="sq-AL"/>
        </w:rPr>
        <w:t xml:space="preserve">Kushtetuese zbatoi afatin </w:t>
      </w:r>
      <w:proofErr w:type="spellStart"/>
      <w:r w:rsidR="002B103C">
        <w:rPr>
          <w:rFonts w:ascii="Garamond" w:hAnsi="Garamond" w:cs="Times New Roman"/>
          <w:color w:val="000000"/>
          <w:sz w:val="24"/>
          <w:szCs w:val="24"/>
          <w:lang w:val="sq-AL"/>
        </w:rPr>
        <w:t>katër</w:t>
      </w:r>
      <w:r w:rsidRPr="008D7541">
        <w:rPr>
          <w:rFonts w:ascii="Garamond" w:hAnsi="Garamond" w:cs="Times New Roman"/>
          <w:color w:val="000000"/>
          <w:sz w:val="24"/>
          <w:szCs w:val="24"/>
          <w:lang w:val="sq-AL"/>
        </w:rPr>
        <w:t>mujor</w:t>
      </w:r>
      <w:proofErr w:type="spellEnd"/>
      <w:r w:rsidRPr="008D7541">
        <w:rPr>
          <w:rFonts w:ascii="Garamond" w:hAnsi="Garamond" w:cs="Times New Roman"/>
          <w:color w:val="000000"/>
          <w:sz w:val="24"/>
          <w:szCs w:val="24"/>
          <w:lang w:val="sq-AL"/>
        </w:rPr>
        <w:t xml:space="preserve"> për të gjitha çështjet vendimi i të cilave kishte marrë një ankesë kushtetuese dhe ishte miratuar katër muaj përpara datës 1 </w:t>
      </w:r>
      <w:r w:rsidR="002B103C" w:rsidRPr="008D7541">
        <w:rPr>
          <w:rFonts w:ascii="Garamond" w:hAnsi="Garamond" w:cs="Times New Roman"/>
          <w:color w:val="000000"/>
          <w:sz w:val="24"/>
          <w:szCs w:val="24"/>
          <w:lang w:val="sq-AL"/>
        </w:rPr>
        <w:t xml:space="preserve">mars </w:t>
      </w:r>
      <w:r w:rsidRPr="008D7541">
        <w:rPr>
          <w:rFonts w:ascii="Garamond" w:hAnsi="Garamond" w:cs="Times New Roman"/>
          <w:color w:val="000000"/>
          <w:sz w:val="24"/>
          <w:szCs w:val="24"/>
          <w:lang w:val="sq-AL"/>
        </w:rPr>
        <w:t xml:space="preserve">2017. </w:t>
      </w:r>
    </w:p>
    <w:p w14:paraId="40C45436" w14:textId="52018D34" w:rsidR="00272BB9" w:rsidRPr="008D7541" w:rsidRDefault="00272BB9" w:rsidP="002B103C">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32. Në këtë rrethanë, Gjykata përsërit se autoritetet vendase (dhe qartazi gjykatat) fillimisht duhet të interpretojnë ligjin e brendshëm. Gjykata nuk do të zëvendësojë interpretimin e saj për atë të gjykatave në mungesë të arbitraritetit. Kjo zbatohet veçanërisht për interpretimin nga ana e gjykatave të rregullave të një natyre procedurale, të till</w:t>
      </w:r>
      <w:r w:rsidR="002B103C">
        <w:rPr>
          <w:rFonts w:ascii="Garamond" w:hAnsi="Garamond" w:cs="Times New Roman"/>
          <w:color w:val="000000"/>
          <w:sz w:val="24"/>
          <w:szCs w:val="24"/>
          <w:lang w:val="sq-AL"/>
        </w:rPr>
        <w:t>a</w:t>
      </w:r>
      <w:r w:rsidRPr="008D7541">
        <w:rPr>
          <w:rFonts w:ascii="Garamond" w:hAnsi="Garamond" w:cs="Times New Roman"/>
          <w:color w:val="000000"/>
          <w:sz w:val="24"/>
          <w:szCs w:val="24"/>
          <w:lang w:val="sq-AL"/>
        </w:rPr>
        <w:t xml:space="preserve"> si afatet për paraqitjen e dokumenteve ose dorëzimin e apelimeve (shih </w:t>
      </w:r>
      <w:proofErr w:type="spellStart"/>
      <w:r w:rsidRPr="008D7541">
        <w:rPr>
          <w:rFonts w:ascii="Garamond" w:hAnsi="Garamond" w:cs="Times New Roman"/>
          <w:i/>
          <w:iCs/>
          <w:color w:val="000000"/>
          <w:sz w:val="24"/>
          <w:szCs w:val="24"/>
          <w:lang w:val="sq-AL"/>
        </w:rPr>
        <w:t>Tejedor</w:t>
      </w:r>
      <w:proofErr w:type="spellEnd"/>
      <w:r w:rsidRPr="008D7541">
        <w:rPr>
          <w:rFonts w:ascii="Garamond" w:hAnsi="Garamond" w:cs="Times New Roman"/>
          <w:i/>
          <w:iCs/>
          <w:color w:val="000000"/>
          <w:sz w:val="24"/>
          <w:szCs w:val="24"/>
          <w:lang w:val="sq-AL"/>
        </w:rPr>
        <w:t xml:space="preserve"> </w:t>
      </w:r>
      <w:proofErr w:type="spellStart"/>
      <w:r w:rsidRPr="008D7541">
        <w:rPr>
          <w:rFonts w:ascii="Garamond" w:hAnsi="Garamond" w:cs="Times New Roman"/>
          <w:i/>
          <w:iCs/>
          <w:color w:val="000000"/>
          <w:sz w:val="24"/>
          <w:szCs w:val="24"/>
          <w:lang w:val="sq-AL"/>
        </w:rPr>
        <w:t>Garcia</w:t>
      </w:r>
      <w:proofErr w:type="spellEnd"/>
      <w:r w:rsidRPr="008D7541">
        <w:rPr>
          <w:rFonts w:ascii="Garamond" w:hAnsi="Garamond" w:cs="Times New Roman"/>
          <w:i/>
          <w:iCs/>
          <w:color w:val="000000"/>
          <w:sz w:val="24"/>
          <w:szCs w:val="24"/>
          <w:lang w:val="sq-AL"/>
        </w:rPr>
        <w:t xml:space="preserve"> kundër Spanjës, </w:t>
      </w:r>
      <w:r w:rsidRPr="008D7541">
        <w:rPr>
          <w:rFonts w:ascii="Garamond" w:hAnsi="Garamond" w:cs="Times New Roman"/>
          <w:color w:val="000000"/>
          <w:sz w:val="24"/>
          <w:szCs w:val="24"/>
          <w:lang w:val="sq-AL"/>
        </w:rPr>
        <w:t xml:space="preserve">16 </w:t>
      </w:r>
      <w:r w:rsidR="002B103C" w:rsidRPr="008D7541">
        <w:rPr>
          <w:rFonts w:ascii="Garamond" w:hAnsi="Garamond" w:cs="Times New Roman"/>
          <w:color w:val="000000"/>
          <w:sz w:val="24"/>
          <w:szCs w:val="24"/>
          <w:lang w:val="sq-AL"/>
        </w:rPr>
        <w:t xml:space="preserve">dhjetor </w:t>
      </w:r>
      <w:r w:rsidRPr="008D7541">
        <w:rPr>
          <w:rFonts w:ascii="Garamond" w:hAnsi="Garamond" w:cs="Times New Roman"/>
          <w:color w:val="000000"/>
          <w:sz w:val="24"/>
          <w:szCs w:val="24"/>
          <w:lang w:val="sq-AL"/>
        </w:rPr>
        <w:t xml:space="preserve">1997, § 31, </w:t>
      </w:r>
      <w:r w:rsidR="002B103C" w:rsidRPr="008D7541">
        <w:rPr>
          <w:rFonts w:ascii="Garamond" w:hAnsi="Garamond" w:cs="Times New Roman"/>
          <w:i/>
          <w:iCs/>
          <w:color w:val="000000"/>
          <w:sz w:val="24"/>
          <w:szCs w:val="24"/>
          <w:lang w:val="sq-AL"/>
        </w:rPr>
        <w:t xml:space="preserve">raportet </w:t>
      </w:r>
      <w:r w:rsidRPr="008D7541">
        <w:rPr>
          <w:rFonts w:ascii="Garamond" w:hAnsi="Garamond" w:cs="Times New Roman"/>
          <w:color w:val="000000"/>
          <w:sz w:val="24"/>
          <w:szCs w:val="24"/>
          <w:lang w:val="sq-AL"/>
        </w:rPr>
        <w:t>1997 VIII</w:t>
      </w:r>
      <w:r w:rsidRPr="008D7541">
        <w:rPr>
          <w:rFonts w:ascii="Garamond" w:hAnsi="Garamond" w:cs="Times New Roman"/>
          <w:i/>
          <w:iCs/>
          <w:color w:val="000000"/>
          <w:sz w:val="24"/>
          <w:szCs w:val="24"/>
          <w:lang w:val="sq-AL"/>
        </w:rPr>
        <w:t xml:space="preserve">, </w:t>
      </w:r>
      <w:r w:rsidRPr="008D7541">
        <w:rPr>
          <w:rFonts w:ascii="Garamond" w:hAnsi="Garamond" w:cs="Times New Roman"/>
          <w:color w:val="000000"/>
          <w:sz w:val="24"/>
          <w:szCs w:val="24"/>
          <w:lang w:val="sq-AL"/>
        </w:rPr>
        <w:t>dhe</w:t>
      </w:r>
      <w:r w:rsidR="008D7541" w:rsidRPr="008D7541">
        <w:rPr>
          <w:rFonts w:ascii="Garamond" w:hAnsi="Garamond" w:cs="Times New Roman"/>
          <w:color w:val="000000"/>
          <w:sz w:val="24"/>
          <w:szCs w:val="24"/>
          <w:lang w:val="sq-AL"/>
        </w:rPr>
        <w:t xml:space="preserve"> </w:t>
      </w:r>
      <w:proofErr w:type="spellStart"/>
      <w:r w:rsidRPr="008D7541">
        <w:rPr>
          <w:rFonts w:ascii="Garamond" w:hAnsi="Garamond" w:cs="Times New Roman"/>
          <w:i/>
          <w:iCs/>
          <w:color w:val="000000"/>
          <w:sz w:val="24"/>
          <w:szCs w:val="24"/>
          <w:lang w:val="sq-AL"/>
        </w:rPr>
        <w:t>Jensen</w:t>
      </w:r>
      <w:proofErr w:type="spellEnd"/>
      <w:r w:rsidRPr="008D7541">
        <w:rPr>
          <w:rFonts w:ascii="Garamond" w:hAnsi="Garamond" w:cs="Times New Roman"/>
          <w:i/>
          <w:iCs/>
          <w:color w:val="000000"/>
          <w:sz w:val="24"/>
          <w:szCs w:val="24"/>
          <w:lang w:val="sq-AL"/>
        </w:rPr>
        <w:t xml:space="preserve"> kundër Danimarkës</w:t>
      </w:r>
      <w:r w:rsidRPr="008D7541">
        <w:rPr>
          <w:rFonts w:ascii="Garamond" w:hAnsi="Garamond" w:cs="Times New Roman"/>
          <w:color w:val="000000"/>
          <w:sz w:val="24"/>
          <w:szCs w:val="24"/>
          <w:lang w:val="sq-AL"/>
        </w:rPr>
        <w:t xml:space="preserve">, nr. 8693/11, § 35, 13 </w:t>
      </w:r>
      <w:r w:rsidR="002B103C" w:rsidRPr="008D7541">
        <w:rPr>
          <w:rFonts w:ascii="Garamond" w:hAnsi="Garamond" w:cs="Times New Roman"/>
          <w:color w:val="000000"/>
          <w:sz w:val="24"/>
          <w:szCs w:val="24"/>
          <w:lang w:val="sq-AL"/>
        </w:rPr>
        <w:t xml:space="preserve">dhjetor </w:t>
      </w:r>
      <w:r w:rsidRPr="008D7541">
        <w:rPr>
          <w:rFonts w:ascii="Garamond" w:hAnsi="Garamond" w:cs="Times New Roman"/>
          <w:color w:val="000000"/>
          <w:sz w:val="24"/>
          <w:szCs w:val="24"/>
          <w:lang w:val="sq-AL"/>
        </w:rPr>
        <w:t xml:space="preserve">2016). Roli i Gjykatës kufizohet në verifikimin nëse efektet e një interpretimi të tillë respektojnë Konventën. Rregullat për afatet, apo zbatimi i tyre, nuk duhet t’i ndalojnë palët </w:t>
      </w:r>
      <w:proofErr w:type="spellStart"/>
      <w:r w:rsidRPr="008D7541">
        <w:rPr>
          <w:rFonts w:ascii="Garamond" w:hAnsi="Garamond" w:cs="Times New Roman"/>
          <w:color w:val="000000"/>
          <w:sz w:val="24"/>
          <w:szCs w:val="24"/>
          <w:lang w:val="sq-AL"/>
        </w:rPr>
        <w:t>ndërgjyqëse</w:t>
      </w:r>
      <w:proofErr w:type="spellEnd"/>
      <w:r w:rsidRPr="008D7541">
        <w:rPr>
          <w:rFonts w:ascii="Garamond" w:hAnsi="Garamond" w:cs="Times New Roman"/>
          <w:color w:val="000000"/>
          <w:sz w:val="24"/>
          <w:szCs w:val="24"/>
          <w:lang w:val="sq-AL"/>
        </w:rPr>
        <w:t xml:space="preserve"> të përdorin një mjet të </w:t>
      </w:r>
      <w:proofErr w:type="spellStart"/>
      <w:r w:rsidRPr="008D7541">
        <w:rPr>
          <w:rFonts w:ascii="Garamond" w:hAnsi="Garamond" w:cs="Times New Roman"/>
          <w:color w:val="000000"/>
          <w:sz w:val="24"/>
          <w:szCs w:val="24"/>
          <w:lang w:val="sq-AL"/>
        </w:rPr>
        <w:t>disponueshëm</w:t>
      </w:r>
      <w:proofErr w:type="spellEnd"/>
      <w:r w:rsidRPr="008D7541">
        <w:rPr>
          <w:rFonts w:ascii="Garamond" w:hAnsi="Garamond" w:cs="Times New Roman"/>
          <w:color w:val="000000"/>
          <w:sz w:val="24"/>
          <w:szCs w:val="24"/>
          <w:lang w:val="sq-AL"/>
        </w:rPr>
        <w:t xml:space="preserve">. Gjithashtu, Gjykata duhet të bëjë vlerësimin e saj në çdo çështje sipas specifikave përkatëse të proceseve konkrete dhe duke iu referuar objektit dhe qëllimit të </w:t>
      </w:r>
      <w:r w:rsidR="0055578A" w:rsidRPr="008D7541">
        <w:rPr>
          <w:rFonts w:ascii="Garamond" w:hAnsi="Garamond" w:cs="Times New Roman"/>
          <w:color w:val="000000"/>
          <w:sz w:val="24"/>
          <w:szCs w:val="24"/>
          <w:lang w:val="sq-AL"/>
        </w:rPr>
        <w:t xml:space="preserve">nenit </w:t>
      </w:r>
      <w:r w:rsidRPr="008D7541">
        <w:rPr>
          <w:rFonts w:ascii="Garamond" w:hAnsi="Garamond" w:cs="Times New Roman"/>
          <w:color w:val="000000"/>
          <w:sz w:val="24"/>
          <w:szCs w:val="24"/>
          <w:lang w:val="sq-AL"/>
        </w:rPr>
        <w:t xml:space="preserve">6 § 1 (shih, </w:t>
      </w:r>
      <w:proofErr w:type="spellStart"/>
      <w:r w:rsidRPr="008D7541">
        <w:rPr>
          <w:rFonts w:ascii="Garamond" w:hAnsi="Garamond" w:cs="Times New Roman"/>
          <w:i/>
          <w:iCs/>
          <w:color w:val="000000"/>
          <w:sz w:val="24"/>
          <w:szCs w:val="24"/>
          <w:lang w:val="sq-AL"/>
        </w:rPr>
        <w:t>Eşim</w:t>
      </w:r>
      <w:proofErr w:type="spellEnd"/>
      <w:r w:rsidRPr="008D7541">
        <w:rPr>
          <w:rFonts w:ascii="Garamond" w:hAnsi="Garamond" w:cs="Times New Roman"/>
          <w:i/>
          <w:iCs/>
          <w:color w:val="000000"/>
          <w:sz w:val="24"/>
          <w:szCs w:val="24"/>
          <w:lang w:val="sq-AL"/>
        </w:rPr>
        <w:t xml:space="preserve"> kundër Turqisë</w:t>
      </w:r>
      <w:r w:rsidRPr="008D7541">
        <w:rPr>
          <w:rFonts w:ascii="Garamond" w:hAnsi="Garamond" w:cs="Times New Roman"/>
          <w:color w:val="000000"/>
          <w:sz w:val="24"/>
          <w:szCs w:val="24"/>
          <w:lang w:val="sq-AL"/>
        </w:rPr>
        <w:t xml:space="preserve">, nr. 59601/09, § 20, 17 </w:t>
      </w:r>
      <w:r w:rsidR="0055578A" w:rsidRPr="008D7541">
        <w:rPr>
          <w:rFonts w:ascii="Garamond" w:hAnsi="Garamond" w:cs="Times New Roman"/>
          <w:color w:val="000000"/>
          <w:sz w:val="24"/>
          <w:szCs w:val="24"/>
          <w:lang w:val="sq-AL"/>
        </w:rPr>
        <w:t xml:space="preserve">shtator </w:t>
      </w:r>
      <w:r w:rsidRPr="008D7541">
        <w:rPr>
          <w:rFonts w:ascii="Garamond" w:hAnsi="Garamond" w:cs="Times New Roman"/>
          <w:color w:val="000000"/>
          <w:sz w:val="24"/>
          <w:szCs w:val="24"/>
          <w:lang w:val="sq-AL"/>
        </w:rPr>
        <w:t xml:space="preserve">2013). </w:t>
      </w:r>
    </w:p>
    <w:p w14:paraId="46DF69B1" w14:textId="2CBCEE11" w:rsidR="00272BB9" w:rsidRPr="008D7541" w:rsidRDefault="00272BB9" w:rsidP="0055578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33. Gjykata thekson se në Shqipëri, një ankesë kushtetuese (që është në dispozicion të individëve me qëllimin për të ngritur pretendimin se janë shkelur të drejtat e tyre kushtetuese) zakonisht dorëzohet ndaj vendimeve të Gjykatës së Lartë që janë marrë në procese penale, civile ose administrative. Ligji nr. 99/2016, teksa parashikonte se afati i ri </w:t>
      </w:r>
      <w:proofErr w:type="spellStart"/>
      <w:r w:rsidRPr="008D7541">
        <w:rPr>
          <w:rFonts w:ascii="Garamond" w:hAnsi="Garamond" w:cs="Times New Roman"/>
          <w:color w:val="000000"/>
          <w:sz w:val="24"/>
          <w:szCs w:val="24"/>
          <w:lang w:val="sq-AL"/>
        </w:rPr>
        <w:t>katërmujor</w:t>
      </w:r>
      <w:proofErr w:type="spellEnd"/>
      <w:r w:rsidRPr="008D7541">
        <w:rPr>
          <w:rFonts w:ascii="Garamond" w:hAnsi="Garamond" w:cs="Times New Roman"/>
          <w:color w:val="000000"/>
          <w:sz w:val="24"/>
          <w:szCs w:val="24"/>
          <w:lang w:val="sq-AL"/>
        </w:rPr>
        <w:t xml:space="preserve"> do të hynte në fuqi më 1 </w:t>
      </w:r>
      <w:r w:rsidR="0055578A" w:rsidRPr="008D7541">
        <w:rPr>
          <w:rFonts w:ascii="Garamond" w:hAnsi="Garamond" w:cs="Times New Roman"/>
          <w:color w:val="000000"/>
          <w:sz w:val="24"/>
          <w:szCs w:val="24"/>
          <w:lang w:val="sq-AL"/>
        </w:rPr>
        <w:t xml:space="preserve">mars </w:t>
      </w:r>
      <w:r w:rsidRPr="008D7541">
        <w:rPr>
          <w:rFonts w:ascii="Garamond" w:hAnsi="Garamond" w:cs="Times New Roman"/>
          <w:color w:val="000000"/>
          <w:sz w:val="24"/>
          <w:szCs w:val="24"/>
          <w:lang w:val="sq-AL"/>
        </w:rPr>
        <w:t xml:space="preserve">2017, nuk përcaktonte nëse afati i ri </w:t>
      </w:r>
      <w:proofErr w:type="spellStart"/>
      <w:r w:rsidRPr="008D7541">
        <w:rPr>
          <w:rFonts w:ascii="Garamond" w:hAnsi="Garamond" w:cs="Times New Roman"/>
          <w:color w:val="000000"/>
          <w:sz w:val="24"/>
          <w:szCs w:val="24"/>
          <w:lang w:val="sq-AL"/>
        </w:rPr>
        <w:t>katërmujor</w:t>
      </w:r>
      <w:proofErr w:type="spellEnd"/>
      <w:r w:rsidRPr="008D7541">
        <w:rPr>
          <w:rFonts w:ascii="Garamond" w:hAnsi="Garamond" w:cs="Times New Roman"/>
          <w:color w:val="000000"/>
          <w:sz w:val="24"/>
          <w:szCs w:val="24"/>
          <w:lang w:val="sq-AL"/>
        </w:rPr>
        <w:t xml:space="preserve"> për paraqitjen e një ankese kushtetuese do të zbatohej për vendime përfundimtare të zakonshme të miratuara nga data 1 </w:t>
      </w:r>
      <w:r w:rsidR="0055578A" w:rsidRPr="008D7541">
        <w:rPr>
          <w:rFonts w:ascii="Garamond" w:hAnsi="Garamond" w:cs="Times New Roman"/>
          <w:color w:val="000000"/>
          <w:sz w:val="24"/>
          <w:szCs w:val="24"/>
          <w:lang w:val="sq-AL"/>
        </w:rPr>
        <w:t xml:space="preserve">mars </w:t>
      </w:r>
      <w:r w:rsidRPr="008D7541">
        <w:rPr>
          <w:rFonts w:ascii="Garamond" w:hAnsi="Garamond" w:cs="Times New Roman"/>
          <w:color w:val="000000"/>
          <w:sz w:val="24"/>
          <w:szCs w:val="24"/>
          <w:lang w:val="sq-AL"/>
        </w:rPr>
        <w:t xml:space="preserve">2017 dhe në vijim, duke krijuar një pasiguri për këtë aspekt. </w:t>
      </w:r>
    </w:p>
    <w:p w14:paraId="03E68F7C" w14:textId="67B1BB97"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34. Gjykata ka pranuar se nuk është cenuar e drejta e ankuesit për t’iu drejtuar gjykatës, pasi parashikimet ligjore që mund të mos kenë qenë ta qarta, janë plotësuar me praktikën gjyqësore e cila ka qenë e botuar dhe e zbatueshme dhe mjaftueshëm precize për t’i bërë të mundur kërkuesit (nëse do të ishte e nevojshme së bashku me përfitimin për një këshillim) të vendoste se çfarë hapash do të duhej të merrte (shih </w:t>
      </w:r>
      <w:proofErr w:type="spellStart"/>
      <w:r w:rsidRPr="008D7541">
        <w:rPr>
          <w:rFonts w:ascii="Garamond" w:hAnsi="Garamond" w:cs="Times New Roman"/>
          <w:i/>
          <w:iCs/>
          <w:color w:val="000000"/>
          <w:sz w:val="24"/>
          <w:szCs w:val="24"/>
          <w:lang w:val="sq-AL"/>
        </w:rPr>
        <w:t>Cañete</w:t>
      </w:r>
      <w:proofErr w:type="spellEnd"/>
      <w:r w:rsidRPr="008D7541">
        <w:rPr>
          <w:rFonts w:ascii="Garamond" w:hAnsi="Garamond" w:cs="Times New Roman"/>
          <w:i/>
          <w:iCs/>
          <w:color w:val="000000"/>
          <w:sz w:val="24"/>
          <w:szCs w:val="24"/>
          <w:lang w:val="sq-AL"/>
        </w:rPr>
        <w:t xml:space="preserve"> de </w:t>
      </w:r>
      <w:proofErr w:type="spellStart"/>
      <w:r w:rsidRPr="008D7541">
        <w:rPr>
          <w:rFonts w:ascii="Garamond" w:hAnsi="Garamond" w:cs="Times New Roman"/>
          <w:i/>
          <w:iCs/>
          <w:color w:val="000000"/>
          <w:sz w:val="24"/>
          <w:szCs w:val="24"/>
          <w:lang w:val="sq-AL"/>
        </w:rPr>
        <w:t>Goñi</w:t>
      </w:r>
      <w:proofErr w:type="spellEnd"/>
      <w:r w:rsidRPr="008D7541">
        <w:rPr>
          <w:rFonts w:ascii="Garamond" w:hAnsi="Garamond" w:cs="Times New Roman"/>
          <w:i/>
          <w:iCs/>
          <w:color w:val="000000"/>
          <w:sz w:val="24"/>
          <w:szCs w:val="24"/>
          <w:lang w:val="sq-AL"/>
        </w:rPr>
        <w:t xml:space="preserve"> kundër Spanjës</w:t>
      </w:r>
      <w:r w:rsidRPr="008D7541">
        <w:rPr>
          <w:rFonts w:ascii="Garamond" w:hAnsi="Garamond" w:cs="Times New Roman"/>
          <w:color w:val="000000"/>
          <w:sz w:val="24"/>
          <w:szCs w:val="24"/>
          <w:lang w:val="sq-AL"/>
        </w:rPr>
        <w:t xml:space="preserve">, nr. 55782/00, § 41, GJEDNJ 2002-VIII). </w:t>
      </w:r>
    </w:p>
    <w:p w14:paraId="3F1B35E7" w14:textId="71683A2D" w:rsidR="00272BB9" w:rsidRPr="008D7541" w:rsidRDefault="00272BB9" w:rsidP="0055578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35. Praktika juridike vend</w:t>
      </w:r>
      <w:r w:rsidR="0055578A">
        <w:rPr>
          <w:rFonts w:ascii="Garamond" w:hAnsi="Garamond" w:cs="Times New Roman"/>
          <w:color w:val="000000"/>
          <w:sz w:val="24"/>
          <w:szCs w:val="24"/>
          <w:lang w:val="sq-AL"/>
        </w:rPr>
        <w:t>ë</w:t>
      </w:r>
      <w:r w:rsidRPr="008D7541">
        <w:rPr>
          <w:rFonts w:ascii="Garamond" w:hAnsi="Garamond" w:cs="Times New Roman"/>
          <w:color w:val="000000"/>
          <w:sz w:val="24"/>
          <w:szCs w:val="24"/>
          <w:lang w:val="sq-AL"/>
        </w:rPr>
        <w:t xml:space="preserve">se koherente dhe zbatimi i vazhdueshëm i asaj praktike, normalisht do të përmbushte kriterin e </w:t>
      </w:r>
      <w:proofErr w:type="spellStart"/>
      <w:r w:rsidRPr="008D7541">
        <w:rPr>
          <w:rFonts w:ascii="Garamond" w:hAnsi="Garamond" w:cs="Times New Roman"/>
          <w:color w:val="000000"/>
          <w:sz w:val="24"/>
          <w:szCs w:val="24"/>
          <w:lang w:val="sq-AL"/>
        </w:rPr>
        <w:t>parashikueshmërisë</w:t>
      </w:r>
      <w:proofErr w:type="spellEnd"/>
      <w:r w:rsidRPr="008D7541">
        <w:rPr>
          <w:rFonts w:ascii="Garamond" w:hAnsi="Garamond" w:cs="Times New Roman"/>
          <w:color w:val="000000"/>
          <w:sz w:val="24"/>
          <w:szCs w:val="24"/>
          <w:lang w:val="sq-AL"/>
        </w:rPr>
        <w:t xml:space="preserve"> në lidhje me kufizimin për t’iu drejtuar gjykatave të larta (shih për shembull, </w:t>
      </w:r>
      <w:proofErr w:type="spellStart"/>
      <w:r w:rsidRPr="008D7541">
        <w:rPr>
          <w:rFonts w:ascii="Garamond" w:hAnsi="Garamond" w:cs="Times New Roman"/>
          <w:i/>
          <w:iCs/>
          <w:color w:val="000000"/>
          <w:sz w:val="24"/>
          <w:szCs w:val="24"/>
          <w:lang w:val="sq-AL"/>
        </w:rPr>
        <w:t>Zubac</w:t>
      </w:r>
      <w:proofErr w:type="spellEnd"/>
      <w:r w:rsidRPr="008D7541">
        <w:rPr>
          <w:rFonts w:ascii="Garamond" w:hAnsi="Garamond" w:cs="Times New Roman"/>
          <w:color w:val="000000"/>
          <w:sz w:val="24"/>
          <w:szCs w:val="24"/>
          <w:lang w:val="sq-AL"/>
        </w:rPr>
        <w:t xml:space="preserve">, cituar më sipër, § 88). Për sa </w:t>
      </w:r>
      <w:r w:rsidR="0055578A">
        <w:rPr>
          <w:rFonts w:ascii="Garamond" w:hAnsi="Garamond" w:cs="Times New Roman"/>
          <w:color w:val="000000"/>
          <w:sz w:val="24"/>
          <w:szCs w:val="24"/>
          <w:lang w:val="sq-AL"/>
        </w:rPr>
        <w:t>u</w:t>
      </w:r>
      <w:r w:rsidRPr="008D7541">
        <w:rPr>
          <w:rFonts w:ascii="Garamond" w:hAnsi="Garamond" w:cs="Times New Roman"/>
          <w:color w:val="000000"/>
          <w:sz w:val="24"/>
          <w:szCs w:val="24"/>
          <w:lang w:val="sq-AL"/>
        </w:rPr>
        <w:t xml:space="preserve"> përket ndryshimeve legjislative, ato hyjnë në fuqi pas një periudhe të caktuar, në një formë </w:t>
      </w:r>
      <w:proofErr w:type="spellStart"/>
      <w:r w:rsidRPr="008D7541">
        <w:rPr>
          <w:rFonts w:ascii="Garamond" w:hAnsi="Garamond" w:cs="Times New Roman"/>
          <w:i/>
          <w:iCs/>
          <w:color w:val="000000"/>
          <w:sz w:val="24"/>
          <w:szCs w:val="24"/>
          <w:lang w:val="sq-AL"/>
        </w:rPr>
        <w:t>vacatio</w:t>
      </w:r>
      <w:proofErr w:type="spellEnd"/>
      <w:r w:rsidRPr="008D7541">
        <w:rPr>
          <w:rFonts w:ascii="Garamond" w:hAnsi="Garamond" w:cs="Times New Roman"/>
          <w:i/>
          <w:iCs/>
          <w:color w:val="000000"/>
          <w:sz w:val="24"/>
          <w:szCs w:val="24"/>
          <w:lang w:val="sq-AL"/>
        </w:rPr>
        <w:t xml:space="preserve"> </w:t>
      </w:r>
      <w:proofErr w:type="spellStart"/>
      <w:r w:rsidRPr="008D7541">
        <w:rPr>
          <w:rFonts w:ascii="Garamond" w:hAnsi="Garamond" w:cs="Times New Roman"/>
          <w:i/>
          <w:iCs/>
          <w:color w:val="000000"/>
          <w:sz w:val="24"/>
          <w:szCs w:val="24"/>
          <w:lang w:val="sq-AL"/>
        </w:rPr>
        <w:t>legis</w:t>
      </w:r>
      <w:proofErr w:type="spellEnd"/>
      <w:r w:rsidRPr="008D7541">
        <w:rPr>
          <w:rFonts w:ascii="Garamond" w:hAnsi="Garamond" w:cs="Times New Roman"/>
          <w:i/>
          <w:iCs/>
          <w:color w:val="000000"/>
          <w:sz w:val="24"/>
          <w:szCs w:val="24"/>
          <w:lang w:val="sq-AL"/>
        </w:rPr>
        <w:t xml:space="preserve">, </w:t>
      </w:r>
      <w:r w:rsidRPr="008D7541">
        <w:rPr>
          <w:rFonts w:ascii="Garamond" w:hAnsi="Garamond" w:cs="Times New Roman"/>
          <w:color w:val="000000"/>
          <w:sz w:val="24"/>
          <w:szCs w:val="24"/>
          <w:lang w:val="sq-AL"/>
        </w:rPr>
        <w:t xml:space="preserve">e cila i lejon të gjithë personat e interesuar të njihen me rregullat e reja. Megjithatë, në çështjen konkrete, </w:t>
      </w:r>
      <w:r w:rsidR="00545BBB" w:rsidRPr="008D7541">
        <w:rPr>
          <w:rFonts w:ascii="Garamond" w:hAnsi="Garamond" w:cs="Times New Roman"/>
          <w:color w:val="000000"/>
          <w:sz w:val="24"/>
          <w:szCs w:val="24"/>
          <w:lang w:val="sq-AL"/>
        </w:rPr>
        <w:t xml:space="preserve">ligji </w:t>
      </w:r>
      <w:r w:rsidRPr="008D7541">
        <w:rPr>
          <w:rFonts w:ascii="Garamond" w:hAnsi="Garamond" w:cs="Times New Roman"/>
          <w:color w:val="000000"/>
          <w:sz w:val="24"/>
          <w:szCs w:val="24"/>
          <w:lang w:val="sq-AL"/>
        </w:rPr>
        <w:t xml:space="preserve">nr. 99/2016 ka krijuar pasiguri për sa ka të bëjë me mënyrën me të cilën është përllogaritur afati i ri për paraqitjen e një ankese kushtetuese; një gjë e tillë ngrinte nevojën për një sqarim të ri nga Gjykata Kushtetuese për metodën ekzakte që do të përdorej për përllogaritjen e atij afati. </w:t>
      </w:r>
    </w:p>
    <w:p w14:paraId="11EFBF0E" w14:textId="571F7D47"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36. Duke qenë se çështja konkrete ka të bëjë me një situatë ku përfshihet një afat i ri, praktika e Gjykatës Kushtetuese nuk mund të jetë parë si një praktikë e realizuar. Ndryshimet në </w:t>
      </w:r>
      <w:r w:rsidR="00545BBB" w:rsidRPr="008D7541">
        <w:rPr>
          <w:rFonts w:ascii="Garamond" w:hAnsi="Garamond" w:cs="Times New Roman"/>
          <w:color w:val="000000"/>
          <w:sz w:val="24"/>
          <w:szCs w:val="24"/>
          <w:lang w:val="sq-AL"/>
        </w:rPr>
        <w:t xml:space="preserve">ligjin </w:t>
      </w:r>
      <w:r w:rsidRPr="008D7541">
        <w:rPr>
          <w:rFonts w:ascii="Garamond" w:hAnsi="Garamond" w:cs="Times New Roman"/>
          <w:color w:val="000000"/>
          <w:sz w:val="24"/>
          <w:szCs w:val="24"/>
          <w:lang w:val="sq-AL"/>
        </w:rPr>
        <w:t xml:space="preserve">për Gjykatën Kushtetuese hynë në fuqi më 23 </w:t>
      </w:r>
      <w:r w:rsidR="00545BBB" w:rsidRPr="008D7541">
        <w:rPr>
          <w:rFonts w:ascii="Garamond" w:hAnsi="Garamond" w:cs="Times New Roman"/>
          <w:color w:val="000000"/>
          <w:sz w:val="24"/>
          <w:szCs w:val="24"/>
          <w:lang w:val="sq-AL"/>
        </w:rPr>
        <w:t xml:space="preserve">nëntor </w:t>
      </w:r>
      <w:r w:rsidRPr="008D7541">
        <w:rPr>
          <w:rFonts w:ascii="Garamond" w:hAnsi="Garamond" w:cs="Times New Roman"/>
          <w:color w:val="000000"/>
          <w:sz w:val="24"/>
          <w:szCs w:val="24"/>
          <w:lang w:val="sq-AL"/>
        </w:rPr>
        <w:t xml:space="preserve">2016 – që do të thotë pesëmbëdhjetë ditë pas botimit të tij në Fletoren Zyrtare më 8 </w:t>
      </w:r>
      <w:r w:rsidR="00545BBB" w:rsidRPr="008D7541">
        <w:rPr>
          <w:rFonts w:ascii="Garamond" w:hAnsi="Garamond" w:cs="Times New Roman"/>
          <w:color w:val="000000"/>
          <w:sz w:val="24"/>
          <w:szCs w:val="24"/>
          <w:lang w:val="sq-AL"/>
        </w:rPr>
        <w:t xml:space="preserve">nëntor </w:t>
      </w:r>
      <w:r w:rsidRPr="008D7541">
        <w:rPr>
          <w:rFonts w:ascii="Garamond" w:hAnsi="Garamond" w:cs="Times New Roman"/>
          <w:color w:val="000000"/>
          <w:sz w:val="24"/>
          <w:szCs w:val="24"/>
          <w:lang w:val="sq-AL"/>
        </w:rPr>
        <w:t xml:space="preserve">2016, ndërsa parashikimi për afatin e ri për paraqitjen e një ankese kushtetuese hyri në fuqi më 1 </w:t>
      </w:r>
      <w:r w:rsidR="00545BBB" w:rsidRPr="008D7541">
        <w:rPr>
          <w:rFonts w:ascii="Garamond" w:hAnsi="Garamond" w:cs="Times New Roman"/>
          <w:color w:val="000000"/>
          <w:sz w:val="24"/>
          <w:szCs w:val="24"/>
          <w:lang w:val="sq-AL"/>
        </w:rPr>
        <w:t xml:space="preserve">mars </w:t>
      </w:r>
      <w:r w:rsidRPr="008D7541">
        <w:rPr>
          <w:rFonts w:ascii="Garamond" w:hAnsi="Garamond" w:cs="Times New Roman"/>
          <w:color w:val="000000"/>
          <w:sz w:val="24"/>
          <w:szCs w:val="24"/>
          <w:lang w:val="sq-AL"/>
        </w:rPr>
        <w:t xml:space="preserve">2017. Ankuesi paraqiti një ankesë kushtetuese më 2 </w:t>
      </w:r>
      <w:r w:rsidR="00545BBB" w:rsidRPr="008D7541">
        <w:rPr>
          <w:rFonts w:ascii="Garamond" w:hAnsi="Garamond" w:cs="Times New Roman"/>
          <w:color w:val="000000"/>
          <w:sz w:val="24"/>
          <w:szCs w:val="24"/>
          <w:lang w:val="sq-AL"/>
        </w:rPr>
        <w:t xml:space="preserve">qershor </w:t>
      </w:r>
      <w:r w:rsidRPr="008D7541">
        <w:rPr>
          <w:rFonts w:ascii="Garamond" w:hAnsi="Garamond" w:cs="Times New Roman"/>
          <w:color w:val="000000"/>
          <w:sz w:val="24"/>
          <w:szCs w:val="24"/>
          <w:lang w:val="sq-AL"/>
        </w:rPr>
        <w:t xml:space="preserve">2017 ndaj vendimit të sipërpërmendur të Gjykatës së Lartë të datës 11 </w:t>
      </w:r>
      <w:r w:rsidR="00545BBB" w:rsidRPr="008D7541">
        <w:rPr>
          <w:rFonts w:ascii="Garamond" w:hAnsi="Garamond" w:cs="Times New Roman"/>
          <w:color w:val="000000"/>
          <w:sz w:val="24"/>
          <w:szCs w:val="24"/>
          <w:lang w:val="sq-AL"/>
        </w:rPr>
        <w:t xml:space="preserve">nëntor </w:t>
      </w:r>
      <w:r w:rsidRPr="008D7541">
        <w:rPr>
          <w:rFonts w:ascii="Garamond" w:hAnsi="Garamond" w:cs="Times New Roman"/>
          <w:color w:val="000000"/>
          <w:sz w:val="24"/>
          <w:szCs w:val="24"/>
          <w:lang w:val="sq-AL"/>
        </w:rPr>
        <w:t xml:space="preserve">2016 – një vendim që ishte miratuar përpara se të kishin hyrë në fuqi ndryshimet në </w:t>
      </w:r>
      <w:r w:rsidR="00545BBB" w:rsidRPr="008D7541">
        <w:rPr>
          <w:rFonts w:ascii="Garamond" w:hAnsi="Garamond" w:cs="Times New Roman"/>
          <w:color w:val="000000"/>
          <w:sz w:val="24"/>
          <w:szCs w:val="24"/>
          <w:lang w:val="sq-AL"/>
        </w:rPr>
        <w:t xml:space="preserve">ligjin </w:t>
      </w:r>
      <w:r w:rsidRPr="008D7541">
        <w:rPr>
          <w:rFonts w:ascii="Garamond" w:hAnsi="Garamond" w:cs="Times New Roman"/>
          <w:color w:val="000000"/>
          <w:sz w:val="24"/>
          <w:szCs w:val="24"/>
          <w:lang w:val="sq-AL"/>
        </w:rPr>
        <w:t xml:space="preserve">për Gjykatën Kushtetuese. Ankesa kushtetuese e kërkuesit u deklarua e papranueshme më 29 </w:t>
      </w:r>
      <w:r w:rsidR="00545BBB" w:rsidRPr="008D7541">
        <w:rPr>
          <w:rFonts w:ascii="Garamond" w:hAnsi="Garamond" w:cs="Times New Roman"/>
          <w:color w:val="000000"/>
          <w:sz w:val="24"/>
          <w:szCs w:val="24"/>
          <w:lang w:val="sq-AL"/>
        </w:rPr>
        <w:t xml:space="preserve">qershor </w:t>
      </w:r>
      <w:r w:rsidRPr="008D7541">
        <w:rPr>
          <w:rFonts w:ascii="Garamond" w:hAnsi="Garamond" w:cs="Times New Roman"/>
          <w:color w:val="000000"/>
          <w:sz w:val="24"/>
          <w:szCs w:val="24"/>
          <w:lang w:val="sq-AL"/>
        </w:rPr>
        <w:t xml:space="preserve">2017 nga Gjykata Kushtetuese me arsyetimin se ishte dorëzuar jashtë afatit. Duke pasur në konsideratë atë kuadër kohor, zbatimi i nenit 86(3) në </w:t>
      </w:r>
      <w:r w:rsidR="00545BBB" w:rsidRPr="008D7541">
        <w:rPr>
          <w:rFonts w:ascii="Garamond" w:hAnsi="Garamond" w:cs="Times New Roman"/>
          <w:color w:val="000000"/>
          <w:sz w:val="24"/>
          <w:szCs w:val="24"/>
          <w:lang w:val="sq-AL"/>
        </w:rPr>
        <w:t xml:space="preserve">ligjin </w:t>
      </w:r>
      <w:r w:rsidRPr="008D7541">
        <w:rPr>
          <w:rFonts w:ascii="Garamond" w:hAnsi="Garamond" w:cs="Times New Roman"/>
          <w:color w:val="000000"/>
          <w:sz w:val="24"/>
          <w:szCs w:val="24"/>
          <w:lang w:val="sq-AL"/>
        </w:rPr>
        <w:t xml:space="preserve">nr. 99/2006 nuk ishte bërë i qartë </w:t>
      </w:r>
      <w:r w:rsidRPr="008D7541">
        <w:rPr>
          <w:rFonts w:ascii="Garamond" w:hAnsi="Garamond" w:cs="Times New Roman"/>
          <w:color w:val="000000"/>
          <w:sz w:val="24"/>
          <w:szCs w:val="24"/>
          <w:lang w:val="sq-AL"/>
        </w:rPr>
        <w:lastRenderedPageBreak/>
        <w:t xml:space="preserve">nga Gjykata Kushtetuese në periudhën kur kërkuesi paraqiti ankesën e tij kushtetuese, ndërsa Qeveria nuk ka parashtruar argumente, apo nuk ka cituar ndonjë praktikë gjyqësore që të provojë të kundërtën. </w:t>
      </w:r>
    </w:p>
    <w:p w14:paraId="35813149" w14:textId="534C5EF9"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37. Për këtë arsye, për qëllime të çështjes konkrete, këndvështrimi i Gjykatës Kushtetuese, se afati i ri vlente për ankesat kushtetuese të paraqitura ndaj të gjithë vendimeve të Gjykatës së Lartë të miratuar në periudhën nga data 1 </w:t>
      </w:r>
      <w:r w:rsidR="00545BBB" w:rsidRPr="008D7541">
        <w:rPr>
          <w:rFonts w:ascii="Garamond" w:hAnsi="Garamond" w:cs="Times New Roman"/>
          <w:color w:val="000000"/>
          <w:sz w:val="24"/>
          <w:szCs w:val="24"/>
          <w:lang w:val="sq-AL"/>
        </w:rPr>
        <w:t xml:space="preserve">nëntor </w:t>
      </w:r>
      <w:r w:rsidRPr="008D7541">
        <w:rPr>
          <w:rFonts w:ascii="Garamond" w:hAnsi="Garamond" w:cs="Times New Roman"/>
          <w:color w:val="000000"/>
          <w:sz w:val="24"/>
          <w:szCs w:val="24"/>
          <w:lang w:val="sq-AL"/>
        </w:rPr>
        <w:t xml:space="preserve">2016 dhe 1 </w:t>
      </w:r>
      <w:r w:rsidR="00545BBB" w:rsidRPr="008D7541">
        <w:rPr>
          <w:rFonts w:ascii="Garamond" w:hAnsi="Garamond" w:cs="Times New Roman"/>
          <w:color w:val="000000"/>
          <w:sz w:val="24"/>
          <w:szCs w:val="24"/>
          <w:lang w:val="sq-AL"/>
        </w:rPr>
        <w:t xml:space="preserve">mars </w:t>
      </w:r>
      <w:r w:rsidRPr="008D7541">
        <w:rPr>
          <w:rFonts w:ascii="Garamond" w:hAnsi="Garamond" w:cs="Times New Roman"/>
          <w:color w:val="000000"/>
          <w:sz w:val="24"/>
          <w:szCs w:val="24"/>
          <w:lang w:val="sq-AL"/>
        </w:rPr>
        <w:t xml:space="preserve">2017, nuk mund të konsiderohej se përbënte një praktikë të </w:t>
      </w:r>
      <w:proofErr w:type="spellStart"/>
      <w:r w:rsidRPr="008D7541">
        <w:rPr>
          <w:rFonts w:ascii="Garamond" w:hAnsi="Garamond" w:cs="Times New Roman"/>
          <w:color w:val="000000"/>
          <w:sz w:val="24"/>
          <w:szCs w:val="24"/>
          <w:lang w:val="sq-AL"/>
        </w:rPr>
        <w:t>mirëpërcaktuar</w:t>
      </w:r>
      <w:proofErr w:type="spellEnd"/>
      <w:r w:rsidRPr="008D7541">
        <w:rPr>
          <w:rFonts w:ascii="Garamond" w:hAnsi="Garamond" w:cs="Times New Roman"/>
          <w:color w:val="000000"/>
          <w:sz w:val="24"/>
          <w:szCs w:val="24"/>
          <w:lang w:val="sq-AL"/>
        </w:rPr>
        <w:t xml:space="preserve"> për të cilën kërkuesi duhej të kishte dijeni. </w:t>
      </w:r>
    </w:p>
    <w:p w14:paraId="384C9603" w14:textId="1782451A" w:rsidR="00272BB9" w:rsidRPr="008D7541" w:rsidRDefault="00272BB9" w:rsidP="00545BBB">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38. Duke marrë në konsideratë sa më sipër, Gjykata është e mendimit se nuk ishte e paarsyeshme që kërkuesi të ketë pritur që afati i ri </w:t>
      </w:r>
      <w:proofErr w:type="spellStart"/>
      <w:r w:rsidRPr="008D7541">
        <w:rPr>
          <w:rFonts w:ascii="Garamond" w:hAnsi="Garamond" w:cs="Times New Roman"/>
          <w:color w:val="000000"/>
          <w:sz w:val="24"/>
          <w:szCs w:val="24"/>
          <w:lang w:val="sq-AL"/>
        </w:rPr>
        <w:t>katërmujor</w:t>
      </w:r>
      <w:proofErr w:type="spellEnd"/>
      <w:r w:rsidRPr="008D7541">
        <w:rPr>
          <w:rFonts w:ascii="Garamond" w:hAnsi="Garamond" w:cs="Times New Roman"/>
          <w:color w:val="000000"/>
          <w:sz w:val="24"/>
          <w:szCs w:val="24"/>
          <w:lang w:val="sq-AL"/>
        </w:rPr>
        <w:t xml:space="preserve"> për paraqitjen e ankesës kushtetuese të zbatohej vetëm për ankesat ndaj vendimeve të Gjykatës Kushtetuese që ishin shpallur pas datës 1 </w:t>
      </w:r>
      <w:r w:rsidR="00545BBB" w:rsidRPr="008D7541">
        <w:rPr>
          <w:rFonts w:ascii="Garamond" w:hAnsi="Garamond" w:cs="Times New Roman"/>
          <w:color w:val="000000"/>
          <w:sz w:val="24"/>
          <w:szCs w:val="24"/>
          <w:lang w:val="sq-AL"/>
        </w:rPr>
        <w:t xml:space="preserve">mars </w:t>
      </w:r>
      <w:r w:rsidRPr="008D7541">
        <w:rPr>
          <w:rFonts w:ascii="Garamond" w:hAnsi="Garamond" w:cs="Times New Roman"/>
          <w:color w:val="000000"/>
          <w:sz w:val="24"/>
          <w:szCs w:val="24"/>
          <w:lang w:val="sq-AL"/>
        </w:rPr>
        <w:t xml:space="preserve">2017. Për më tepër, interpretimi i kërkuesit i rregullave proceduralë në fjalë nuk duket të jetë kontradiktor me parashikimin e nenit 86(3) të </w:t>
      </w:r>
      <w:r w:rsidR="00545BBB" w:rsidRPr="008D7541">
        <w:rPr>
          <w:rFonts w:ascii="Garamond" w:hAnsi="Garamond" w:cs="Times New Roman"/>
          <w:color w:val="000000"/>
          <w:sz w:val="24"/>
          <w:szCs w:val="24"/>
          <w:lang w:val="sq-AL"/>
        </w:rPr>
        <w:t xml:space="preserve">ligjit </w:t>
      </w:r>
      <w:r w:rsidRPr="008D7541">
        <w:rPr>
          <w:rFonts w:ascii="Garamond" w:hAnsi="Garamond" w:cs="Times New Roman"/>
          <w:color w:val="000000"/>
          <w:sz w:val="24"/>
          <w:szCs w:val="24"/>
          <w:lang w:val="sq-AL"/>
        </w:rPr>
        <w:t xml:space="preserve">nr. 99/2016 (shih, </w:t>
      </w:r>
      <w:proofErr w:type="spellStart"/>
      <w:r w:rsidRPr="008D7541">
        <w:rPr>
          <w:rFonts w:ascii="Garamond" w:hAnsi="Garamond" w:cs="Times New Roman"/>
          <w:i/>
          <w:iCs/>
          <w:color w:val="000000"/>
          <w:sz w:val="24"/>
          <w:szCs w:val="24"/>
          <w:lang w:val="sq-AL"/>
        </w:rPr>
        <w:t>mutatis</w:t>
      </w:r>
      <w:proofErr w:type="spellEnd"/>
      <w:r w:rsidRPr="008D7541">
        <w:rPr>
          <w:rFonts w:ascii="Garamond" w:hAnsi="Garamond" w:cs="Times New Roman"/>
          <w:i/>
          <w:iCs/>
          <w:color w:val="000000"/>
          <w:sz w:val="24"/>
          <w:szCs w:val="24"/>
          <w:lang w:val="sq-AL"/>
        </w:rPr>
        <w:t xml:space="preserve"> </w:t>
      </w:r>
      <w:proofErr w:type="spellStart"/>
      <w:r w:rsidRPr="008D7541">
        <w:rPr>
          <w:rFonts w:ascii="Garamond" w:hAnsi="Garamond" w:cs="Times New Roman"/>
          <w:i/>
          <w:iCs/>
          <w:color w:val="000000"/>
          <w:sz w:val="24"/>
          <w:szCs w:val="24"/>
          <w:lang w:val="sq-AL"/>
        </w:rPr>
        <w:t>mutandis</w:t>
      </w:r>
      <w:proofErr w:type="spellEnd"/>
      <w:r w:rsidRPr="008D7541">
        <w:rPr>
          <w:rFonts w:ascii="Garamond" w:hAnsi="Garamond" w:cs="Times New Roman"/>
          <w:i/>
          <w:iCs/>
          <w:color w:val="000000"/>
          <w:sz w:val="24"/>
          <w:szCs w:val="24"/>
          <w:lang w:val="sq-AL"/>
        </w:rPr>
        <w:t xml:space="preserve">, </w:t>
      </w:r>
      <w:proofErr w:type="spellStart"/>
      <w:r w:rsidRPr="008D7541">
        <w:rPr>
          <w:rFonts w:ascii="Garamond" w:hAnsi="Garamond" w:cs="Times New Roman"/>
          <w:i/>
          <w:iCs/>
          <w:color w:val="000000"/>
          <w:sz w:val="24"/>
          <w:szCs w:val="24"/>
          <w:lang w:val="sq-AL"/>
        </w:rPr>
        <w:t>Kravchenko</w:t>
      </w:r>
      <w:proofErr w:type="spellEnd"/>
      <w:r w:rsidRPr="008D7541">
        <w:rPr>
          <w:rFonts w:ascii="Garamond" w:hAnsi="Garamond" w:cs="Times New Roman"/>
          <w:i/>
          <w:iCs/>
          <w:color w:val="000000"/>
          <w:sz w:val="24"/>
          <w:szCs w:val="24"/>
          <w:lang w:val="sq-AL"/>
        </w:rPr>
        <w:t xml:space="preserve"> kundër Ukrainës</w:t>
      </w:r>
      <w:r w:rsidRPr="008D7541">
        <w:rPr>
          <w:rFonts w:ascii="Garamond" w:hAnsi="Garamond" w:cs="Times New Roman"/>
          <w:color w:val="000000"/>
          <w:sz w:val="24"/>
          <w:szCs w:val="24"/>
          <w:lang w:val="sq-AL"/>
        </w:rPr>
        <w:t xml:space="preserve">, nr. 46673/06, § 45, 30 </w:t>
      </w:r>
      <w:r w:rsidR="00545BBB" w:rsidRPr="008D7541">
        <w:rPr>
          <w:rFonts w:ascii="Garamond" w:hAnsi="Garamond" w:cs="Times New Roman"/>
          <w:color w:val="000000"/>
          <w:sz w:val="24"/>
          <w:szCs w:val="24"/>
          <w:lang w:val="sq-AL"/>
        </w:rPr>
        <w:t xml:space="preserve">qershor </w:t>
      </w:r>
      <w:r w:rsidRPr="008D7541">
        <w:rPr>
          <w:rFonts w:ascii="Garamond" w:hAnsi="Garamond" w:cs="Times New Roman"/>
          <w:color w:val="000000"/>
          <w:sz w:val="24"/>
          <w:szCs w:val="24"/>
          <w:lang w:val="sq-AL"/>
        </w:rPr>
        <w:t xml:space="preserve">2016). </w:t>
      </w:r>
    </w:p>
    <w:p w14:paraId="6D23B86B" w14:textId="473E99FF"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39. Për këtë arsye, Gjykata gjykon se duke pasur në konsideratë rrethanat e çështjes konkrete, zbatimi i kufizimeve procedurale nga Gjykata Kushtetuese nuk ishte mjaftueshëm i qartë dhe i parashikueshëm nga këndvështrimi i kërkuesit, dhe në këtë mënyrë nuk ishte në përputhje me parimin e sigurisë juridike. Nuk ka asgjë në sjelljen e ankuesit që të justifikojë se barra e pasojave nga ajo pasiguri do të duhej të binte mbi të (krahaso </w:t>
      </w:r>
      <w:proofErr w:type="spellStart"/>
      <w:r w:rsidRPr="008D7541">
        <w:rPr>
          <w:rFonts w:ascii="Garamond" w:hAnsi="Garamond" w:cs="Times New Roman"/>
          <w:i/>
          <w:iCs/>
          <w:color w:val="000000"/>
          <w:sz w:val="24"/>
          <w:szCs w:val="24"/>
          <w:lang w:val="sq-AL"/>
        </w:rPr>
        <w:t>Kravchenko</w:t>
      </w:r>
      <w:proofErr w:type="spellEnd"/>
      <w:r w:rsidRPr="008D7541">
        <w:rPr>
          <w:rFonts w:ascii="Garamond" w:hAnsi="Garamond" w:cs="Times New Roman"/>
          <w:color w:val="000000"/>
          <w:sz w:val="24"/>
          <w:szCs w:val="24"/>
          <w:lang w:val="sq-AL"/>
        </w:rPr>
        <w:t xml:space="preserve">, cituar më sipër, § 47). </w:t>
      </w:r>
    </w:p>
    <w:p w14:paraId="0E66DE14" w14:textId="660ACBEE" w:rsidR="00272BB9" w:rsidRPr="008D7541" w:rsidRDefault="00272BB9" w:rsidP="00FA76E2">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40. Në mbështetje të </w:t>
      </w:r>
      <w:proofErr w:type="spellStart"/>
      <w:r w:rsidRPr="008D7541">
        <w:rPr>
          <w:rFonts w:ascii="Garamond" w:hAnsi="Garamond" w:cs="Times New Roman"/>
          <w:color w:val="000000"/>
          <w:sz w:val="24"/>
          <w:szCs w:val="24"/>
          <w:lang w:val="sq-AL"/>
        </w:rPr>
        <w:t>të</w:t>
      </w:r>
      <w:proofErr w:type="spellEnd"/>
      <w:r w:rsidRPr="008D7541">
        <w:rPr>
          <w:rFonts w:ascii="Garamond" w:hAnsi="Garamond" w:cs="Times New Roman"/>
          <w:color w:val="000000"/>
          <w:sz w:val="24"/>
          <w:szCs w:val="24"/>
          <w:lang w:val="sq-AL"/>
        </w:rPr>
        <w:t xml:space="preserve"> gjithë atyre fakteve, Gjykata gjykon se ndaj kërkuesit ishte vendosur një bar</w:t>
      </w:r>
      <w:r w:rsidR="00545BBB">
        <w:rPr>
          <w:rFonts w:ascii="Garamond" w:hAnsi="Garamond" w:cs="Times New Roman"/>
          <w:color w:val="000000"/>
          <w:sz w:val="24"/>
          <w:szCs w:val="24"/>
          <w:lang w:val="sq-AL"/>
        </w:rPr>
        <w:t xml:space="preserve">rë </w:t>
      </w:r>
      <w:proofErr w:type="spellStart"/>
      <w:r w:rsidR="00545BBB">
        <w:rPr>
          <w:rFonts w:ascii="Garamond" w:hAnsi="Garamond" w:cs="Times New Roman"/>
          <w:color w:val="000000"/>
          <w:sz w:val="24"/>
          <w:szCs w:val="24"/>
          <w:lang w:val="sq-AL"/>
        </w:rPr>
        <w:t>jo</w:t>
      </w:r>
      <w:r w:rsidRPr="008D7541">
        <w:rPr>
          <w:rFonts w:ascii="Garamond" w:hAnsi="Garamond" w:cs="Times New Roman"/>
          <w:color w:val="000000"/>
          <w:sz w:val="24"/>
          <w:szCs w:val="24"/>
          <w:lang w:val="sq-AL"/>
        </w:rPr>
        <w:t>proporcionale</w:t>
      </w:r>
      <w:proofErr w:type="spellEnd"/>
      <w:r w:rsidRPr="008D7541">
        <w:rPr>
          <w:rFonts w:ascii="Garamond" w:hAnsi="Garamond" w:cs="Times New Roman"/>
          <w:color w:val="000000"/>
          <w:sz w:val="24"/>
          <w:szCs w:val="24"/>
          <w:lang w:val="sq-AL"/>
        </w:rPr>
        <w:t xml:space="preserve">, duke prishur në këtë mënyrë balancën e drejtë dhe të nevojshme midis qëllimit legjitim për të garantuar respektimin e kushteve formale për të bërë një kërkesë në Gjykatën Kushtetuese, nga njëra anë, dhe </w:t>
      </w:r>
      <w:r w:rsidR="00FA76E2">
        <w:rPr>
          <w:rFonts w:ascii="Garamond" w:hAnsi="Garamond" w:cs="Times New Roman"/>
          <w:color w:val="000000"/>
          <w:sz w:val="24"/>
          <w:szCs w:val="24"/>
          <w:lang w:val="sq-AL"/>
        </w:rPr>
        <w:t>s</w:t>
      </w:r>
      <w:r w:rsidRPr="008D7541">
        <w:rPr>
          <w:rFonts w:ascii="Garamond" w:hAnsi="Garamond" w:cs="Times New Roman"/>
          <w:color w:val="000000"/>
          <w:sz w:val="24"/>
          <w:szCs w:val="24"/>
          <w:lang w:val="sq-AL"/>
        </w:rPr>
        <w:t xml:space="preserve">ë drejtës për t’iu drejtuar asaj gjykate, nga ana tjetër. Në çështjen konkrete, fakti se ankesa kushtetuese e kërkuesit ishte deklaruar e papranueshme pasi ishte dorëzuar përtej afatit </w:t>
      </w:r>
      <w:proofErr w:type="spellStart"/>
      <w:r w:rsidRPr="008D7541">
        <w:rPr>
          <w:rFonts w:ascii="Garamond" w:hAnsi="Garamond" w:cs="Times New Roman"/>
          <w:color w:val="000000"/>
          <w:sz w:val="24"/>
          <w:szCs w:val="24"/>
          <w:lang w:val="sq-AL"/>
        </w:rPr>
        <w:t>katërmujor</w:t>
      </w:r>
      <w:proofErr w:type="spellEnd"/>
      <w:r w:rsidRPr="008D7541">
        <w:rPr>
          <w:rFonts w:ascii="Garamond" w:hAnsi="Garamond" w:cs="Times New Roman"/>
          <w:color w:val="000000"/>
          <w:sz w:val="24"/>
          <w:szCs w:val="24"/>
          <w:lang w:val="sq-AL"/>
        </w:rPr>
        <w:t xml:space="preserve">, në mungesë të një legjislacioni të qartë dhe praktikës së përcaktuar, e privonte ankuesin nga e drejta e tij për t’iu drejtuar Gjykatës Kushtetuese. </w:t>
      </w:r>
    </w:p>
    <w:p w14:paraId="1B626CD3" w14:textId="20306E77"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41. Për këtë arsye, është shkelur </w:t>
      </w:r>
      <w:r w:rsidR="00FA76E2" w:rsidRPr="008D7541">
        <w:rPr>
          <w:rFonts w:ascii="Garamond" w:hAnsi="Garamond" w:cs="Times New Roman"/>
          <w:color w:val="000000"/>
          <w:sz w:val="24"/>
          <w:szCs w:val="24"/>
          <w:lang w:val="sq-AL"/>
        </w:rPr>
        <w:t xml:space="preserve">neni </w:t>
      </w:r>
      <w:r w:rsidRPr="008D7541">
        <w:rPr>
          <w:rFonts w:ascii="Garamond" w:hAnsi="Garamond" w:cs="Times New Roman"/>
          <w:color w:val="000000"/>
          <w:sz w:val="24"/>
          <w:szCs w:val="24"/>
          <w:lang w:val="sq-AL"/>
        </w:rPr>
        <w:t xml:space="preserve">6 § 1 i Konventës. </w:t>
      </w:r>
    </w:p>
    <w:p w14:paraId="4F095AC0" w14:textId="79D841AE"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II. ZBATIMI I NENIT 41 TË KONVENTËS </w:t>
      </w:r>
    </w:p>
    <w:p w14:paraId="4474AAB5" w14:textId="13C6A844"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42. Neni 41 i Konventës parashikon: </w:t>
      </w:r>
    </w:p>
    <w:p w14:paraId="1CF73C32" w14:textId="77777777"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 </w:t>
      </w:r>
    </w:p>
    <w:p w14:paraId="53CD1E62" w14:textId="1AB688DF"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43. Kërkuesi nuk paraqiti asnjë pretendim p</w:t>
      </w:r>
      <w:r w:rsidR="00FA76E2">
        <w:rPr>
          <w:rFonts w:ascii="Garamond" w:hAnsi="Garamond" w:cs="Times New Roman"/>
          <w:color w:val="000000"/>
          <w:sz w:val="24"/>
          <w:szCs w:val="24"/>
          <w:lang w:val="sq-AL"/>
        </w:rPr>
        <w:t xml:space="preserve">ër dëm pasuror dhe </w:t>
      </w:r>
      <w:proofErr w:type="spellStart"/>
      <w:r w:rsidR="00FA76E2">
        <w:rPr>
          <w:rFonts w:ascii="Garamond" w:hAnsi="Garamond" w:cs="Times New Roman"/>
          <w:color w:val="000000"/>
          <w:sz w:val="24"/>
          <w:szCs w:val="24"/>
          <w:lang w:val="sq-AL"/>
        </w:rPr>
        <w:t>jo</w:t>
      </w:r>
      <w:r w:rsidRPr="008D7541">
        <w:rPr>
          <w:rFonts w:ascii="Garamond" w:hAnsi="Garamond" w:cs="Times New Roman"/>
          <w:color w:val="000000"/>
          <w:sz w:val="24"/>
          <w:szCs w:val="24"/>
          <w:lang w:val="sq-AL"/>
        </w:rPr>
        <w:t>pasuror</w:t>
      </w:r>
      <w:proofErr w:type="spellEnd"/>
      <w:r w:rsidRPr="008D7541">
        <w:rPr>
          <w:rFonts w:ascii="Garamond" w:hAnsi="Garamond" w:cs="Times New Roman"/>
          <w:color w:val="000000"/>
          <w:sz w:val="24"/>
          <w:szCs w:val="24"/>
          <w:lang w:val="sq-AL"/>
        </w:rPr>
        <w:t xml:space="preserve">, apo për kostot dhe shpenzimet, dhe Gjykata nuk gjen asnjë arsye që të bëjë një akordim të tillë. </w:t>
      </w:r>
    </w:p>
    <w:p w14:paraId="7F1375BB" w14:textId="77777777"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289888DC" w14:textId="77777777" w:rsidR="00272BB9" w:rsidRPr="008D7541" w:rsidRDefault="00272BB9" w:rsidP="00272BB9">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8D7541">
        <w:rPr>
          <w:rFonts w:ascii="Garamond" w:hAnsi="Garamond" w:cs="Times New Roman"/>
          <w:color w:val="000000"/>
          <w:sz w:val="24"/>
          <w:szCs w:val="24"/>
          <w:lang w:val="sq-AL"/>
        </w:rPr>
        <w:t>PËR KËTO ARSYE, GJYKATA, NË MËNYRË UNANIME</w:t>
      </w:r>
    </w:p>
    <w:p w14:paraId="7EC7388F" w14:textId="77777777"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3BD1C195" w14:textId="52D3E3B6"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i/>
          <w:iCs/>
          <w:color w:val="000000"/>
          <w:sz w:val="24"/>
          <w:szCs w:val="24"/>
          <w:lang w:val="sq-AL"/>
        </w:rPr>
        <w:t xml:space="preserve">1. E deklaron </w:t>
      </w:r>
      <w:r w:rsidRPr="008D7541">
        <w:rPr>
          <w:rFonts w:ascii="Garamond" w:hAnsi="Garamond" w:cs="Times New Roman"/>
          <w:color w:val="000000"/>
          <w:sz w:val="24"/>
          <w:szCs w:val="24"/>
          <w:lang w:val="sq-AL"/>
        </w:rPr>
        <w:t xml:space="preserve">të pranueshme kërkesën në lidhje me të drejtën e ankuesit për t’iu drejtuar Gjykatës Kushtetuese; </w:t>
      </w:r>
    </w:p>
    <w:p w14:paraId="78FC3FE0" w14:textId="3F8CE54C"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i/>
          <w:iCs/>
          <w:color w:val="000000"/>
          <w:sz w:val="24"/>
          <w:szCs w:val="24"/>
          <w:lang w:val="sq-AL"/>
        </w:rPr>
        <w:t xml:space="preserve">2. Gjykon </w:t>
      </w:r>
      <w:r w:rsidRPr="008D7541">
        <w:rPr>
          <w:rFonts w:ascii="Garamond" w:hAnsi="Garamond" w:cs="Times New Roman"/>
          <w:color w:val="000000"/>
          <w:sz w:val="24"/>
          <w:szCs w:val="24"/>
          <w:lang w:val="sq-AL"/>
        </w:rPr>
        <w:t xml:space="preserve">se është shkelur </w:t>
      </w:r>
      <w:r w:rsidR="00FA76E2" w:rsidRPr="008D7541">
        <w:rPr>
          <w:rFonts w:ascii="Garamond" w:hAnsi="Garamond" w:cs="Times New Roman"/>
          <w:color w:val="000000"/>
          <w:sz w:val="24"/>
          <w:szCs w:val="24"/>
          <w:lang w:val="sq-AL"/>
        </w:rPr>
        <w:t xml:space="preserve">neni </w:t>
      </w:r>
      <w:r w:rsidRPr="008D7541">
        <w:rPr>
          <w:rFonts w:ascii="Garamond" w:hAnsi="Garamond" w:cs="Times New Roman"/>
          <w:color w:val="000000"/>
          <w:sz w:val="24"/>
          <w:szCs w:val="24"/>
          <w:lang w:val="sq-AL"/>
        </w:rPr>
        <w:t xml:space="preserve">6 § 1 i Konventës. </w:t>
      </w:r>
    </w:p>
    <w:p w14:paraId="1D9749ED" w14:textId="52FDD273"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Hartuar në gjuhën angleze dhe njoftuar me shkrim më datë 29 </w:t>
      </w:r>
      <w:r w:rsidR="00FA76E2" w:rsidRPr="008D7541">
        <w:rPr>
          <w:rFonts w:ascii="Garamond" w:hAnsi="Garamond" w:cs="Times New Roman"/>
          <w:color w:val="000000"/>
          <w:sz w:val="24"/>
          <w:szCs w:val="24"/>
          <w:lang w:val="sq-AL"/>
        </w:rPr>
        <w:t xml:space="preserve">nëntor </w:t>
      </w:r>
      <w:r w:rsidRPr="008D7541">
        <w:rPr>
          <w:rFonts w:ascii="Garamond" w:hAnsi="Garamond" w:cs="Times New Roman"/>
          <w:color w:val="000000"/>
          <w:sz w:val="24"/>
          <w:szCs w:val="24"/>
          <w:lang w:val="sq-AL"/>
        </w:rPr>
        <w:t xml:space="preserve">2022, sipas </w:t>
      </w:r>
      <w:r w:rsidR="00FA76E2" w:rsidRPr="008D7541">
        <w:rPr>
          <w:rFonts w:ascii="Garamond" w:hAnsi="Garamond" w:cs="Times New Roman"/>
          <w:color w:val="000000"/>
          <w:sz w:val="24"/>
          <w:szCs w:val="24"/>
          <w:lang w:val="sq-AL"/>
        </w:rPr>
        <w:t xml:space="preserve">rregullit </w:t>
      </w:r>
      <w:r w:rsidRPr="008D7541">
        <w:rPr>
          <w:rFonts w:ascii="Garamond" w:hAnsi="Garamond" w:cs="Times New Roman"/>
          <w:color w:val="000000"/>
          <w:sz w:val="24"/>
          <w:szCs w:val="24"/>
          <w:lang w:val="sq-AL"/>
        </w:rPr>
        <w:t xml:space="preserve">77 §§ 2 dhe 3 të Rregullores së Gjykatës. </w:t>
      </w:r>
    </w:p>
    <w:p w14:paraId="402D5605" w14:textId="77777777"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E7F5E6A" w14:textId="35B67E69" w:rsidR="00FA76E2" w:rsidRPr="00FA76E2" w:rsidRDefault="00FA76E2" w:rsidP="00FA76E2">
      <w:pPr>
        <w:autoSpaceDE w:val="0"/>
        <w:autoSpaceDN w:val="0"/>
        <w:adjustRightInd w:val="0"/>
        <w:spacing w:after="0" w:line="240" w:lineRule="auto"/>
        <w:ind w:firstLine="284"/>
        <w:jc w:val="right"/>
        <w:rPr>
          <w:rFonts w:ascii="Garamond" w:hAnsi="Garamond" w:cs="Times New Roman"/>
          <w:bCs/>
          <w:color w:val="000000"/>
          <w:sz w:val="24"/>
          <w:szCs w:val="24"/>
          <w:lang w:val="sq-AL"/>
        </w:rPr>
      </w:pPr>
      <w:r w:rsidRPr="00FA76E2">
        <w:rPr>
          <w:rFonts w:ascii="Garamond" w:hAnsi="Garamond" w:cs="Times New Roman"/>
          <w:bCs/>
          <w:color w:val="000000"/>
          <w:sz w:val="24"/>
          <w:szCs w:val="24"/>
          <w:lang w:val="sq-AL"/>
        </w:rPr>
        <w:t>KRYETAR</w:t>
      </w:r>
    </w:p>
    <w:p w14:paraId="27560424" w14:textId="6A6E3645" w:rsidR="00FA76E2" w:rsidRDefault="00FA76E2" w:rsidP="00FA76E2">
      <w:pPr>
        <w:autoSpaceDE w:val="0"/>
        <w:autoSpaceDN w:val="0"/>
        <w:adjustRightInd w:val="0"/>
        <w:spacing w:after="0" w:line="240" w:lineRule="auto"/>
        <w:ind w:firstLine="284"/>
        <w:jc w:val="right"/>
        <w:rPr>
          <w:rFonts w:ascii="Garamond" w:hAnsi="Garamond" w:cs="Times New Roman"/>
          <w:b/>
          <w:color w:val="000000"/>
          <w:sz w:val="24"/>
          <w:szCs w:val="24"/>
          <w:lang w:val="sq-AL"/>
        </w:rPr>
      </w:pPr>
      <w:proofErr w:type="spellStart"/>
      <w:r w:rsidRPr="008D7541">
        <w:rPr>
          <w:rFonts w:ascii="Garamond" w:hAnsi="Garamond" w:cs="Times New Roman"/>
          <w:b/>
          <w:color w:val="000000"/>
          <w:sz w:val="24"/>
          <w:szCs w:val="24"/>
          <w:lang w:val="sq-AL"/>
        </w:rPr>
        <w:t>Pere</w:t>
      </w:r>
      <w:proofErr w:type="spellEnd"/>
      <w:r w:rsidRPr="008D7541">
        <w:rPr>
          <w:rFonts w:ascii="Garamond" w:hAnsi="Garamond" w:cs="Times New Roman"/>
          <w:b/>
          <w:color w:val="000000"/>
          <w:sz w:val="24"/>
          <w:szCs w:val="24"/>
          <w:lang w:val="sq-AL"/>
        </w:rPr>
        <w:t xml:space="preserve"> </w:t>
      </w:r>
      <w:proofErr w:type="spellStart"/>
      <w:r w:rsidRPr="008D7541">
        <w:rPr>
          <w:rFonts w:ascii="Garamond" w:hAnsi="Garamond" w:cs="Times New Roman"/>
          <w:b/>
          <w:color w:val="000000"/>
          <w:sz w:val="24"/>
          <w:szCs w:val="24"/>
          <w:lang w:val="sq-AL"/>
        </w:rPr>
        <w:t>Pastor</w:t>
      </w:r>
      <w:proofErr w:type="spellEnd"/>
      <w:r w:rsidRPr="008D7541">
        <w:rPr>
          <w:rFonts w:ascii="Garamond" w:hAnsi="Garamond" w:cs="Times New Roman"/>
          <w:b/>
          <w:color w:val="000000"/>
          <w:sz w:val="24"/>
          <w:szCs w:val="24"/>
          <w:lang w:val="sq-AL"/>
        </w:rPr>
        <w:t xml:space="preserve"> </w:t>
      </w:r>
      <w:proofErr w:type="spellStart"/>
      <w:r w:rsidRPr="008D7541">
        <w:rPr>
          <w:rFonts w:ascii="Garamond" w:hAnsi="Garamond" w:cs="Times New Roman"/>
          <w:b/>
          <w:color w:val="000000"/>
          <w:sz w:val="24"/>
          <w:szCs w:val="24"/>
          <w:lang w:val="sq-AL"/>
        </w:rPr>
        <w:t>Vilanova</w:t>
      </w:r>
      <w:proofErr w:type="spellEnd"/>
    </w:p>
    <w:p w14:paraId="285AC779" w14:textId="77777777" w:rsidR="00FA76E2" w:rsidRDefault="00FA76E2" w:rsidP="00FA76E2">
      <w:pPr>
        <w:autoSpaceDE w:val="0"/>
        <w:autoSpaceDN w:val="0"/>
        <w:adjustRightInd w:val="0"/>
        <w:spacing w:after="0" w:line="240" w:lineRule="auto"/>
        <w:ind w:firstLine="284"/>
        <w:jc w:val="right"/>
        <w:rPr>
          <w:rFonts w:ascii="Garamond" w:hAnsi="Garamond" w:cs="Times New Roman"/>
          <w:color w:val="000000"/>
          <w:sz w:val="24"/>
          <w:szCs w:val="24"/>
          <w:lang w:val="sq-AL"/>
        </w:rPr>
      </w:pPr>
    </w:p>
    <w:p w14:paraId="63093007" w14:textId="616F867F" w:rsidR="00FA76E2" w:rsidRPr="008D7541" w:rsidRDefault="00FA76E2" w:rsidP="00FA76E2">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8D7541">
        <w:rPr>
          <w:rFonts w:ascii="Garamond" w:hAnsi="Garamond" w:cs="Times New Roman"/>
          <w:color w:val="000000"/>
          <w:sz w:val="24"/>
          <w:szCs w:val="24"/>
          <w:lang w:val="sq-AL"/>
        </w:rPr>
        <w:t xml:space="preserve">SEKRETAR </w:t>
      </w:r>
    </w:p>
    <w:p w14:paraId="2649DD5A" w14:textId="6FF1BFDF" w:rsidR="00272BB9" w:rsidRPr="008D7541" w:rsidRDefault="00272BB9" w:rsidP="00FA76E2">
      <w:pPr>
        <w:autoSpaceDE w:val="0"/>
        <w:autoSpaceDN w:val="0"/>
        <w:adjustRightInd w:val="0"/>
        <w:spacing w:after="0" w:line="240" w:lineRule="auto"/>
        <w:ind w:firstLine="284"/>
        <w:jc w:val="right"/>
        <w:rPr>
          <w:rFonts w:ascii="Garamond" w:hAnsi="Garamond" w:cs="Times New Roman"/>
          <w:b/>
          <w:color w:val="000000"/>
          <w:sz w:val="24"/>
          <w:szCs w:val="24"/>
          <w:lang w:val="sq-AL"/>
        </w:rPr>
      </w:pPr>
      <w:proofErr w:type="spellStart"/>
      <w:r w:rsidRPr="008D7541">
        <w:rPr>
          <w:rFonts w:ascii="Garamond" w:hAnsi="Garamond" w:cs="Times New Roman"/>
          <w:b/>
          <w:color w:val="000000"/>
          <w:sz w:val="24"/>
          <w:szCs w:val="24"/>
          <w:lang w:val="sq-AL"/>
        </w:rPr>
        <w:t>Milan</w:t>
      </w:r>
      <w:proofErr w:type="spellEnd"/>
      <w:r w:rsidRPr="008D7541">
        <w:rPr>
          <w:rFonts w:ascii="Garamond" w:hAnsi="Garamond" w:cs="Times New Roman"/>
          <w:b/>
          <w:color w:val="000000"/>
          <w:sz w:val="24"/>
          <w:szCs w:val="24"/>
          <w:lang w:val="sq-AL"/>
        </w:rPr>
        <w:t xml:space="preserve"> </w:t>
      </w:r>
      <w:proofErr w:type="spellStart"/>
      <w:r w:rsidRPr="008D7541">
        <w:rPr>
          <w:rFonts w:ascii="Garamond" w:hAnsi="Garamond" w:cs="Times New Roman"/>
          <w:b/>
          <w:color w:val="000000"/>
          <w:sz w:val="24"/>
          <w:szCs w:val="24"/>
          <w:lang w:val="sq-AL"/>
        </w:rPr>
        <w:t>Blaško</w:t>
      </w:r>
      <w:proofErr w:type="spellEnd"/>
    </w:p>
    <w:p w14:paraId="6039815D" w14:textId="77777777"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1924C6C5" w14:textId="77777777" w:rsidR="00272BB9" w:rsidRPr="008D7541" w:rsidRDefault="00272BB9" w:rsidP="00272BB9">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0C2C9C2" w14:textId="01057F13" w:rsidR="005F5040" w:rsidRPr="008D7541" w:rsidRDefault="005F5040" w:rsidP="00272BB9">
      <w:pPr>
        <w:spacing w:after="0" w:line="240" w:lineRule="auto"/>
        <w:ind w:firstLine="284"/>
        <w:rPr>
          <w:rFonts w:ascii="Garamond" w:hAnsi="Garamond"/>
          <w:sz w:val="24"/>
          <w:szCs w:val="24"/>
          <w:lang w:val="sq-AL"/>
        </w:rPr>
      </w:pPr>
    </w:p>
    <w:sectPr w:rsidR="005F5040" w:rsidRPr="008D7541" w:rsidSect="00272BB9">
      <w:footerReference w:type="default" r:id="rId13"/>
      <w:pgSz w:w="11907" w:h="16840" w:code="9"/>
      <w:pgMar w:top="1418" w:right="1418" w:bottom="1418" w:left="1418" w:header="1304"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F4CDB" w14:textId="77777777" w:rsidR="00AB2C9F" w:rsidRDefault="00AB2C9F" w:rsidP="00B7438F">
      <w:pPr>
        <w:spacing w:after="0" w:line="240" w:lineRule="auto"/>
      </w:pPr>
      <w:r>
        <w:separator/>
      </w:r>
    </w:p>
  </w:endnote>
  <w:endnote w:type="continuationSeparator" w:id="0">
    <w:p w14:paraId="2E92136C" w14:textId="77777777" w:rsidR="00AB2C9F" w:rsidRDefault="00AB2C9F" w:rsidP="00B7438F">
      <w:pPr>
        <w:spacing w:after="0" w:line="240" w:lineRule="auto"/>
      </w:pPr>
      <w:r>
        <w:continuationSeparator/>
      </w:r>
    </w:p>
  </w:endnote>
  <w:endnote w:type="continuationNotice" w:id="1">
    <w:p w14:paraId="55122F78" w14:textId="77777777" w:rsidR="00AB2C9F" w:rsidRDefault="00AB2C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891056"/>
      <w:docPartObj>
        <w:docPartGallery w:val="Page Numbers (Bottom of Page)"/>
        <w:docPartUnique/>
      </w:docPartObj>
    </w:sdtPr>
    <w:sdtEndPr>
      <w:rPr>
        <w:noProof/>
      </w:rPr>
    </w:sdtEndPr>
    <w:sdtContent>
      <w:p w14:paraId="2C07A236" w14:textId="1FC4BCEE" w:rsidR="00B30AFB" w:rsidRDefault="00B30AFB">
        <w:pPr>
          <w:pStyle w:val="Footer"/>
          <w:jc w:val="right"/>
        </w:pPr>
        <w:r>
          <w:fldChar w:fldCharType="begin"/>
        </w:r>
        <w:r>
          <w:instrText xml:space="preserve"> PAGE   \* MERGEFORMAT </w:instrText>
        </w:r>
        <w:r>
          <w:fldChar w:fldCharType="separate"/>
        </w:r>
        <w:r w:rsidR="00362D6A">
          <w:rPr>
            <w:noProof/>
          </w:rPr>
          <w:t>1</w:t>
        </w:r>
        <w:r>
          <w:rPr>
            <w:noProof/>
          </w:rPr>
          <w:fldChar w:fldCharType="end"/>
        </w:r>
      </w:p>
    </w:sdtContent>
  </w:sdt>
  <w:p w14:paraId="2364F73C" w14:textId="77777777" w:rsidR="00B30AFB" w:rsidRDefault="00B30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6B1F9" w14:textId="77777777" w:rsidR="00AB2C9F" w:rsidRDefault="00AB2C9F" w:rsidP="00B7438F">
      <w:pPr>
        <w:spacing w:after="0" w:line="240" w:lineRule="auto"/>
      </w:pPr>
      <w:r>
        <w:separator/>
      </w:r>
    </w:p>
  </w:footnote>
  <w:footnote w:type="continuationSeparator" w:id="0">
    <w:p w14:paraId="4CD005AE" w14:textId="77777777" w:rsidR="00AB2C9F" w:rsidRDefault="00AB2C9F" w:rsidP="00B7438F">
      <w:pPr>
        <w:spacing w:after="0" w:line="240" w:lineRule="auto"/>
      </w:pPr>
      <w:r>
        <w:continuationSeparator/>
      </w:r>
    </w:p>
  </w:footnote>
  <w:footnote w:type="continuationNotice" w:id="1">
    <w:p w14:paraId="5BCABCE3" w14:textId="77777777" w:rsidR="00AB2C9F" w:rsidRDefault="00AB2C9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98"/>
    <w:rsid w:val="000073B5"/>
    <w:rsid w:val="00012745"/>
    <w:rsid w:val="00014DC7"/>
    <w:rsid w:val="00031098"/>
    <w:rsid w:val="0006026E"/>
    <w:rsid w:val="00075163"/>
    <w:rsid w:val="00075D23"/>
    <w:rsid w:val="0009171B"/>
    <w:rsid w:val="000956ED"/>
    <w:rsid w:val="000A39B7"/>
    <w:rsid w:val="000A77D9"/>
    <w:rsid w:val="000C55A5"/>
    <w:rsid w:val="000E41CC"/>
    <w:rsid w:val="001003F1"/>
    <w:rsid w:val="00121461"/>
    <w:rsid w:val="0012538B"/>
    <w:rsid w:val="00135329"/>
    <w:rsid w:val="0013704D"/>
    <w:rsid w:val="00141B18"/>
    <w:rsid w:val="00142C2B"/>
    <w:rsid w:val="00160E68"/>
    <w:rsid w:val="00175424"/>
    <w:rsid w:val="00183018"/>
    <w:rsid w:val="00190C3D"/>
    <w:rsid w:val="001944EB"/>
    <w:rsid w:val="0019635C"/>
    <w:rsid w:val="001C0519"/>
    <w:rsid w:val="001D2ABC"/>
    <w:rsid w:val="001D2F1F"/>
    <w:rsid w:val="001D3A2F"/>
    <w:rsid w:val="00204F93"/>
    <w:rsid w:val="00213728"/>
    <w:rsid w:val="00251840"/>
    <w:rsid w:val="00252C2A"/>
    <w:rsid w:val="00257E0A"/>
    <w:rsid w:val="00272BB9"/>
    <w:rsid w:val="00281B50"/>
    <w:rsid w:val="002821F2"/>
    <w:rsid w:val="002929DC"/>
    <w:rsid w:val="002A23A7"/>
    <w:rsid w:val="002B103C"/>
    <w:rsid w:val="002B4B51"/>
    <w:rsid w:val="002B7B82"/>
    <w:rsid w:val="002C3DC5"/>
    <w:rsid w:val="002C7879"/>
    <w:rsid w:val="002D5DB1"/>
    <w:rsid w:val="002D71C7"/>
    <w:rsid w:val="002E2CDE"/>
    <w:rsid w:val="003346E6"/>
    <w:rsid w:val="00334BDB"/>
    <w:rsid w:val="00336C31"/>
    <w:rsid w:val="00345F96"/>
    <w:rsid w:val="0034608A"/>
    <w:rsid w:val="00362D6A"/>
    <w:rsid w:val="003673CA"/>
    <w:rsid w:val="00371933"/>
    <w:rsid w:val="00373E4A"/>
    <w:rsid w:val="00375DE4"/>
    <w:rsid w:val="003956A3"/>
    <w:rsid w:val="00397301"/>
    <w:rsid w:val="003A0634"/>
    <w:rsid w:val="003B4312"/>
    <w:rsid w:val="003B57C7"/>
    <w:rsid w:val="003D12F1"/>
    <w:rsid w:val="003D54AD"/>
    <w:rsid w:val="003D693A"/>
    <w:rsid w:val="00421355"/>
    <w:rsid w:val="00425784"/>
    <w:rsid w:val="004604CD"/>
    <w:rsid w:val="00462CFB"/>
    <w:rsid w:val="004948FB"/>
    <w:rsid w:val="00497200"/>
    <w:rsid w:val="004A2477"/>
    <w:rsid w:val="004C0C4E"/>
    <w:rsid w:val="004C25A2"/>
    <w:rsid w:val="004C3178"/>
    <w:rsid w:val="004D4267"/>
    <w:rsid w:val="00504AE4"/>
    <w:rsid w:val="00505829"/>
    <w:rsid w:val="005077A3"/>
    <w:rsid w:val="00545BBB"/>
    <w:rsid w:val="0055578A"/>
    <w:rsid w:val="00567F21"/>
    <w:rsid w:val="00571B80"/>
    <w:rsid w:val="0058238F"/>
    <w:rsid w:val="00592C00"/>
    <w:rsid w:val="005943B1"/>
    <w:rsid w:val="00597694"/>
    <w:rsid w:val="005B0B35"/>
    <w:rsid w:val="005B5967"/>
    <w:rsid w:val="005B7AE1"/>
    <w:rsid w:val="005C301C"/>
    <w:rsid w:val="005F5040"/>
    <w:rsid w:val="006032E2"/>
    <w:rsid w:val="006338D8"/>
    <w:rsid w:val="006425E0"/>
    <w:rsid w:val="00681454"/>
    <w:rsid w:val="006825DF"/>
    <w:rsid w:val="006945EE"/>
    <w:rsid w:val="006A512D"/>
    <w:rsid w:val="006E6768"/>
    <w:rsid w:val="00710CF1"/>
    <w:rsid w:val="0072369E"/>
    <w:rsid w:val="007A0E53"/>
    <w:rsid w:val="007A6FEA"/>
    <w:rsid w:val="007C2D06"/>
    <w:rsid w:val="007D0A22"/>
    <w:rsid w:val="007D20DA"/>
    <w:rsid w:val="007D4E26"/>
    <w:rsid w:val="007F1F00"/>
    <w:rsid w:val="007F20FF"/>
    <w:rsid w:val="007F57DD"/>
    <w:rsid w:val="00804031"/>
    <w:rsid w:val="00867646"/>
    <w:rsid w:val="00872E28"/>
    <w:rsid w:val="0088385F"/>
    <w:rsid w:val="00886A96"/>
    <w:rsid w:val="008A2062"/>
    <w:rsid w:val="008C2627"/>
    <w:rsid w:val="008D0DF7"/>
    <w:rsid w:val="008D7541"/>
    <w:rsid w:val="008E44CB"/>
    <w:rsid w:val="008F3E8F"/>
    <w:rsid w:val="009117AA"/>
    <w:rsid w:val="0094026F"/>
    <w:rsid w:val="00943A32"/>
    <w:rsid w:val="009547F5"/>
    <w:rsid w:val="00983036"/>
    <w:rsid w:val="00987726"/>
    <w:rsid w:val="00993916"/>
    <w:rsid w:val="009A6108"/>
    <w:rsid w:val="009B2B45"/>
    <w:rsid w:val="009E40DB"/>
    <w:rsid w:val="009E4E0D"/>
    <w:rsid w:val="009E7BD9"/>
    <w:rsid w:val="00A0127D"/>
    <w:rsid w:val="00A0283C"/>
    <w:rsid w:val="00A20C98"/>
    <w:rsid w:val="00A24CF9"/>
    <w:rsid w:val="00A25B9A"/>
    <w:rsid w:val="00A32E87"/>
    <w:rsid w:val="00A4586F"/>
    <w:rsid w:val="00A46623"/>
    <w:rsid w:val="00A52EE5"/>
    <w:rsid w:val="00A6527C"/>
    <w:rsid w:val="00A73655"/>
    <w:rsid w:val="00A925C9"/>
    <w:rsid w:val="00AA3CC7"/>
    <w:rsid w:val="00AA47BF"/>
    <w:rsid w:val="00AA6249"/>
    <w:rsid w:val="00AB2C9F"/>
    <w:rsid w:val="00AC4878"/>
    <w:rsid w:val="00AC7C81"/>
    <w:rsid w:val="00AD2604"/>
    <w:rsid w:val="00AD3E46"/>
    <w:rsid w:val="00AD7C20"/>
    <w:rsid w:val="00B034C3"/>
    <w:rsid w:val="00B30AFB"/>
    <w:rsid w:val="00B33946"/>
    <w:rsid w:val="00B63506"/>
    <w:rsid w:val="00B7438F"/>
    <w:rsid w:val="00B76F3D"/>
    <w:rsid w:val="00B848A9"/>
    <w:rsid w:val="00B86D15"/>
    <w:rsid w:val="00BA244C"/>
    <w:rsid w:val="00BA2E85"/>
    <w:rsid w:val="00BB55ED"/>
    <w:rsid w:val="00BD0463"/>
    <w:rsid w:val="00BD0BEA"/>
    <w:rsid w:val="00BD36DF"/>
    <w:rsid w:val="00BE0A8A"/>
    <w:rsid w:val="00BE2BD5"/>
    <w:rsid w:val="00BE3604"/>
    <w:rsid w:val="00C042A6"/>
    <w:rsid w:val="00C07057"/>
    <w:rsid w:val="00C20549"/>
    <w:rsid w:val="00C24FA8"/>
    <w:rsid w:val="00C27E47"/>
    <w:rsid w:val="00C30D0F"/>
    <w:rsid w:val="00C404ED"/>
    <w:rsid w:val="00C45955"/>
    <w:rsid w:val="00C5501C"/>
    <w:rsid w:val="00C634C1"/>
    <w:rsid w:val="00C71BED"/>
    <w:rsid w:val="00CA67DB"/>
    <w:rsid w:val="00CA70A2"/>
    <w:rsid w:val="00CC12D4"/>
    <w:rsid w:val="00CD3537"/>
    <w:rsid w:val="00CE0194"/>
    <w:rsid w:val="00CE2A8A"/>
    <w:rsid w:val="00CE5249"/>
    <w:rsid w:val="00CF6387"/>
    <w:rsid w:val="00D12A76"/>
    <w:rsid w:val="00D20D88"/>
    <w:rsid w:val="00D4548E"/>
    <w:rsid w:val="00D63ABD"/>
    <w:rsid w:val="00D67248"/>
    <w:rsid w:val="00D70F22"/>
    <w:rsid w:val="00D8097B"/>
    <w:rsid w:val="00DA4EAA"/>
    <w:rsid w:val="00DB1844"/>
    <w:rsid w:val="00DE03AC"/>
    <w:rsid w:val="00E0118B"/>
    <w:rsid w:val="00E04762"/>
    <w:rsid w:val="00E05E21"/>
    <w:rsid w:val="00E24542"/>
    <w:rsid w:val="00E34E57"/>
    <w:rsid w:val="00E4133D"/>
    <w:rsid w:val="00E56153"/>
    <w:rsid w:val="00E61BC2"/>
    <w:rsid w:val="00E702BD"/>
    <w:rsid w:val="00E71C53"/>
    <w:rsid w:val="00E944F8"/>
    <w:rsid w:val="00EC5DEA"/>
    <w:rsid w:val="00EC5ECD"/>
    <w:rsid w:val="00ED307F"/>
    <w:rsid w:val="00ED57FF"/>
    <w:rsid w:val="00EE4477"/>
    <w:rsid w:val="00EF1574"/>
    <w:rsid w:val="00EF5D20"/>
    <w:rsid w:val="00F148DB"/>
    <w:rsid w:val="00F30779"/>
    <w:rsid w:val="00F51CB4"/>
    <w:rsid w:val="00F67838"/>
    <w:rsid w:val="00FA76E2"/>
    <w:rsid w:val="00FB2D9C"/>
    <w:rsid w:val="00FC3948"/>
    <w:rsid w:val="00FC5391"/>
    <w:rsid w:val="00FD7CC4"/>
    <w:rsid w:val="00FE32FE"/>
    <w:rsid w:val="00FE408A"/>
    <w:rsid w:val="00FE5DBE"/>
    <w:rsid w:val="00FE5DFC"/>
    <w:rsid w:val="00FF1204"/>
    <w:rsid w:val="00FF42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DecisionBody">
    <w:name w:val="ECHR_Decision_Body"/>
    <w:aliases w:val="Ju_Judges"/>
    <w:basedOn w:val="Normal"/>
    <w:rsid w:val="00272BB9"/>
    <w:pPr>
      <w:tabs>
        <w:tab w:val="left" w:pos="560"/>
        <w:tab w:val="left" w:pos="1120"/>
      </w:tabs>
      <w:autoSpaceDE w:val="0"/>
      <w:autoSpaceDN w:val="0"/>
      <w:adjustRightInd w:val="0"/>
      <w:spacing w:after="200" w:line="330" w:lineRule="atLeast"/>
    </w:pPr>
    <w:rPr>
      <w:rFonts w:ascii="Times New Roman" w:hAnsi="Times New Roman" w:cs="Times New Roman"/>
      <w:color w:val="000000"/>
      <w:sz w:val="24"/>
      <w:szCs w:val="24"/>
      <w:lang w:val="sq-AL"/>
    </w:rPr>
  </w:style>
  <w:style w:type="paragraph" w:customStyle="1" w:styleId="ECHRPara">
    <w:name w:val="ECHR_Para"/>
    <w:aliases w:val="Ju_Para"/>
    <w:basedOn w:val="Normal"/>
    <w:uiPriority w:val="99"/>
    <w:rsid w:val="00272BB9"/>
    <w:pPr>
      <w:autoSpaceDE w:val="0"/>
      <w:autoSpaceDN w:val="0"/>
      <w:adjustRightInd w:val="0"/>
      <w:spacing w:after="200" w:line="330" w:lineRule="atLeast"/>
      <w:ind w:firstLine="280"/>
      <w:jc w:val="both"/>
    </w:pPr>
    <w:rPr>
      <w:rFonts w:ascii="Times New Roman" w:hAnsi="Times New Roman" w:cs="Times New Roman"/>
      <w:color w:val="000000"/>
      <w:sz w:val="24"/>
      <w:szCs w:val="24"/>
      <w:lang w:val="sq-AL"/>
    </w:rPr>
  </w:style>
  <w:style w:type="paragraph" w:styleId="Header">
    <w:name w:val="header"/>
    <w:basedOn w:val="Normal"/>
    <w:link w:val="HeaderChar"/>
    <w:uiPriority w:val="99"/>
    <w:unhideWhenUsed/>
    <w:rsid w:val="00B74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8F"/>
  </w:style>
  <w:style w:type="paragraph" w:styleId="Footer">
    <w:name w:val="footer"/>
    <w:basedOn w:val="Normal"/>
    <w:link w:val="FooterChar"/>
    <w:uiPriority w:val="99"/>
    <w:unhideWhenUsed/>
    <w:rsid w:val="00B74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DecisionBody">
    <w:name w:val="ECHR_Decision_Body"/>
    <w:aliases w:val="Ju_Judges"/>
    <w:basedOn w:val="Normal"/>
    <w:rsid w:val="00272BB9"/>
    <w:pPr>
      <w:tabs>
        <w:tab w:val="left" w:pos="560"/>
        <w:tab w:val="left" w:pos="1120"/>
      </w:tabs>
      <w:autoSpaceDE w:val="0"/>
      <w:autoSpaceDN w:val="0"/>
      <w:adjustRightInd w:val="0"/>
      <w:spacing w:after="200" w:line="330" w:lineRule="atLeast"/>
    </w:pPr>
    <w:rPr>
      <w:rFonts w:ascii="Times New Roman" w:hAnsi="Times New Roman" w:cs="Times New Roman"/>
      <w:color w:val="000000"/>
      <w:sz w:val="24"/>
      <w:szCs w:val="24"/>
      <w:lang w:val="sq-AL"/>
    </w:rPr>
  </w:style>
  <w:style w:type="paragraph" w:customStyle="1" w:styleId="ECHRPara">
    <w:name w:val="ECHR_Para"/>
    <w:aliases w:val="Ju_Para"/>
    <w:basedOn w:val="Normal"/>
    <w:uiPriority w:val="99"/>
    <w:rsid w:val="00272BB9"/>
    <w:pPr>
      <w:autoSpaceDE w:val="0"/>
      <w:autoSpaceDN w:val="0"/>
      <w:adjustRightInd w:val="0"/>
      <w:spacing w:after="200" w:line="330" w:lineRule="atLeast"/>
      <w:ind w:firstLine="280"/>
      <w:jc w:val="both"/>
    </w:pPr>
    <w:rPr>
      <w:rFonts w:ascii="Times New Roman" w:hAnsi="Times New Roman" w:cs="Times New Roman"/>
      <w:color w:val="000000"/>
      <w:sz w:val="24"/>
      <w:szCs w:val="24"/>
      <w:lang w:val="sq-AL"/>
    </w:rPr>
  </w:style>
  <w:style w:type="paragraph" w:styleId="Header">
    <w:name w:val="header"/>
    <w:basedOn w:val="Normal"/>
    <w:link w:val="HeaderChar"/>
    <w:uiPriority w:val="99"/>
    <w:unhideWhenUsed/>
    <w:rsid w:val="00B74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8F"/>
  </w:style>
  <w:style w:type="paragraph" w:styleId="Footer">
    <w:name w:val="footer"/>
    <w:basedOn w:val="Normal"/>
    <w:link w:val="FooterChar"/>
    <w:uiPriority w:val="99"/>
    <w:unhideWhenUsed/>
    <w:rsid w:val="00B74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1837</Nr_x002e__x0020_akti>
    <Data_x0020_e_x0020_Krijimit xmlns="0e656187-b300-4fb0-8bf4-3a50f872073c">2023-04-03T13:41:43Z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2023-03-30T22:00:00Z</Date_x0020_protokolli>
    <Titulli xmlns="0e656187-b300-4fb0-8bf4-3a50f872073c">Kërkesa "Çela kundër Shqipërisë"</Titulli>
    <Modifikuesi xmlns="0e656187-b300-4fb0-8bf4-3a50f872073c">alma.lisaku</Modifikuesi>
    <Nr_x002e__x0020_prot_x0020_QBZ xmlns="0e656187-b300-4fb0-8bf4-3a50f872073c">497/1</Nr_x002e__x0020_prot_x0020_QBZ>
    <Data_x0020_e_x0020_Modifikimit xmlns="0e656187-b300-4fb0-8bf4-3a50f872073c">2023-04-04T08:45:12Z</Data_x0020_e_x0020_Modifikimit>
    <Dekretuar xmlns="0e656187-b300-4fb0-8bf4-3a50f872073c">false</Dekretuar>
    <Data xmlns="0e656187-b300-4fb0-8bf4-3a50f872073c">2023-03-28T22:00:00Z</Data>
    <Nr_x002e__x0020_protokolli_x0020_i_x0020_aktit xmlns="0e656187-b300-4fb0-8bf4-3a50f872073c">1837/1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2.xml><?xml version="1.0" encoding="utf-8"?>
<ct:contentTypeSchema xmlns:ct="http://schemas.microsoft.com/office/2006/metadata/contentType" xmlns:ma="http://schemas.microsoft.com/office/2006/metadata/properties/metaAttributes" ct:_="" ma:_="" ma:contentTypeName="Akt ligjor" ma:contentTypeID="0x010100D86207BB30D94CCB8E7FE9F56CEE899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kt ligjor" ma:contentTypeID="0x010100D86207BB30D94CCB8E7FE9F56CEE899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886B1-6009-41EF-89F9-90D26E3AE9CA}">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A81154A3-6A96-4BE2-9106-EE07EF50C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C6B313C-6F6D-4F80-90D7-14F9DABA6518}">
  <ds:schemaRefs>
    <ds:schemaRef ds:uri="http://schemas.microsoft.com/sharepoint/v3/contenttype/forms"/>
  </ds:schemaRefs>
</ds:datastoreItem>
</file>

<file path=customXml/itemProps4.xml><?xml version="1.0" encoding="utf-8"?>
<ds:datastoreItem xmlns:ds="http://schemas.openxmlformats.org/officeDocument/2006/customXml" ds:itemID="{7B81E653-AC1E-42C1-9E37-FEF90089E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8BEC6DB-C09C-4936-BD41-A568CC4D38B9}">
  <ds:schemaRefs>
    <ds:schemaRef ds:uri="http://schemas.microsoft.com/sharepoint/v3/contenttype/forms"/>
  </ds:schemaRefs>
</ds:datastoreItem>
</file>

<file path=customXml/itemProps6.xml><?xml version="1.0" encoding="utf-8"?>
<ds:datastoreItem xmlns:ds="http://schemas.openxmlformats.org/officeDocument/2006/customXml" ds:itemID="{F093BBFA-59BB-4AF2-B6DF-D99F2550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3197</Words>
  <Characters>18227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Kërkesa "Çela kundër Shqipërisë"</vt:lpstr>
    </vt:vector>
  </TitlesOfParts>
  <Company/>
  <LinksUpToDate>false</LinksUpToDate>
  <CharactersWithSpaces>21382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Kërkesa "Çela kundër Shqipërisë"</dc:title>
  <dc:creator>Entela Suli</dc:creator>
  <cp:lastModifiedBy>Jonida Zaharia</cp:lastModifiedBy>
  <cp:revision>2</cp:revision>
  <dcterms:created xsi:type="dcterms:W3CDTF">2024-03-11T13:10:00Z</dcterms:created>
  <dcterms:modified xsi:type="dcterms:W3CDTF">2024-03-11T13:10:00Z</dcterms:modified>
</cp:coreProperties>
</file>