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4D308" w14:textId="5407A0C4" w:rsidR="00407B28" w:rsidRPr="00C92469" w:rsidRDefault="00407B28" w:rsidP="00407B28">
      <w:pPr>
        <w:spacing w:after="0" w:line="240" w:lineRule="auto"/>
        <w:rPr>
          <w:rFonts w:ascii="Times New Roman" w:eastAsia="Times New Roman" w:hAnsi="Times New Roman" w:cs="Times New Roman"/>
          <w:sz w:val="24"/>
          <w:szCs w:val="24"/>
        </w:rPr>
      </w:pPr>
    </w:p>
    <w:p w14:paraId="37B6E2CB" w14:textId="400BC14B" w:rsidR="00A9641B" w:rsidRPr="001B66D4" w:rsidRDefault="00A9641B" w:rsidP="00407B28">
      <w:pPr>
        <w:spacing w:after="0" w:line="240" w:lineRule="auto"/>
        <w:jc w:val="center"/>
        <w:rPr>
          <w:rFonts w:ascii="Garamond" w:eastAsia="Times New Roman" w:hAnsi="Garamond" w:cs="Times New Roman"/>
          <w:color w:val="000000"/>
          <w:sz w:val="24"/>
          <w:szCs w:val="24"/>
          <w:lang w:val="it-IT"/>
        </w:rPr>
      </w:pPr>
      <w:r w:rsidRPr="001B66D4">
        <w:rPr>
          <w:rFonts w:ascii="Garamond" w:hAnsi="Garamond"/>
          <w:sz w:val="24"/>
          <w:szCs w:val="24"/>
          <w:lang w:val="it-IT"/>
        </w:rPr>
        <w:t>GJYKATA EVROPIANE E TË DREJTAVE TË NJERIUT</w:t>
      </w:r>
    </w:p>
    <w:p w14:paraId="6F50D47D" w14:textId="77777777" w:rsidR="00407B28" w:rsidRPr="001B66D4" w:rsidRDefault="00407B28" w:rsidP="00407B28">
      <w:pPr>
        <w:spacing w:after="0" w:line="240" w:lineRule="auto"/>
        <w:jc w:val="center"/>
        <w:rPr>
          <w:rFonts w:ascii="Times New Roman" w:eastAsia="Times New Roman" w:hAnsi="Times New Roman" w:cs="Times New Roman"/>
          <w:sz w:val="24"/>
          <w:szCs w:val="24"/>
          <w:lang w:val="it-IT"/>
        </w:rPr>
      </w:pPr>
      <w:r w:rsidRPr="001B66D4">
        <w:rPr>
          <w:rFonts w:ascii="Garamond" w:eastAsia="Times New Roman" w:hAnsi="Garamond" w:cs="Times New Roman"/>
          <w:color w:val="000000"/>
          <w:sz w:val="24"/>
          <w:szCs w:val="24"/>
          <w:lang w:val="it-IT"/>
        </w:rPr>
        <w:t>SEKSIONI I TRETË</w:t>
      </w:r>
    </w:p>
    <w:p w14:paraId="0AF49F8C" w14:textId="77777777" w:rsidR="00407B28" w:rsidRPr="001B66D4" w:rsidRDefault="00407B28" w:rsidP="00407B28">
      <w:pPr>
        <w:spacing w:after="0" w:line="240" w:lineRule="auto"/>
        <w:jc w:val="center"/>
        <w:rPr>
          <w:rFonts w:ascii="Times New Roman" w:eastAsia="Times New Roman" w:hAnsi="Times New Roman" w:cs="Times New Roman"/>
          <w:sz w:val="24"/>
          <w:szCs w:val="24"/>
          <w:lang w:val="it-IT"/>
        </w:rPr>
      </w:pPr>
      <w:r w:rsidRPr="001B66D4">
        <w:rPr>
          <w:rFonts w:ascii="Times New Roman" w:eastAsia="Times New Roman" w:hAnsi="Times New Roman" w:cs="Times New Roman"/>
          <w:sz w:val="24"/>
          <w:szCs w:val="24"/>
          <w:lang w:val="it-IT"/>
        </w:rPr>
        <w:t> </w:t>
      </w:r>
    </w:p>
    <w:p w14:paraId="65997322" w14:textId="77777777" w:rsidR="00407B28" w:rsidRPr="001B66D4" w:rsidRDefault="00407B28" w:rsidP="00407B28">
      <w:pPr>
        <w:spacing w:after="0" w:line="240" w:lineRule="auto"/>
        <w:jc w:val="center"/>
        <w:rPr>
          <w:rFonts w:ascii="Times New Roman" w:eastAsia="Times New Roman" w:hAnsi="Times New Roman" w:cs="Times New Roman"/>
          <w:sz w:val="24"/>
          <w:szCs w:val="24"/>
          <w:lang w:val="it-IT"/>
        </w:rPr>
      </w:pPr>
      <w:r w:rsidRPr="001B66D4">
        <w:rPr>
          <w:rFonts w:ascii="Garamond" w:eastAsia="Times New Roman" w:hAnsi="Garamond" w:cs="Times New Roman"/>
          <w:b/>
          <w:bCs/>
          <w:color w:val="000000"/>
          <w:sz w:val="24"/>
          <w:szCs w:val="24"/>
          <w:lang w:val="it-IT"/>
        </w:rPr>
        <w:t xml:space="preserve">VENDIM </w:t>
      </w:r>
    </w:p>
    <w:p w14:paraId="4AE2BECF" w14:textId="77777777" w:rsidR="00407B28" w:rsidRPr="001B66D4" w:rsidRDefault="00407B28" w:rsidP="00407B28">
      <w:pPr>
        <w:spacing w:after="0" w:line="240" w:lineRule="auto"/>
        <w:jc w:val="center"/>
        <w:rPr>
          <w:rFonts w:ascii="Times New Roman" w:eastAsia="Times New Roman" w:hAnsi="Times New Roman" w:cs="Times New Roman"/>
          <w:sz w:val="24"/>
          <w:szCs w:val="24"/>
          <w:lang w:val="it-IT"/>
        </w:rPr>
      </w:pPr>
      <w:r w:rsidRPr="001B66D4">
        <w:rPr>
          <w:rFonts w:ascii="Garamond" w:eastAsia="Times New Roman" w:hAnsi="Garamond" w:cs="Times New Roman"/>
          <w:i/>
          <w:iCs/>
          <w:color w:val="000000"/>
          <w:sz w:val="24"/>
          <w:szCs w:val="24"/>
          <w:lang w:val="it-IT"/>
        </w:rPr>
        <w:t>Kërkesa nr. 26512/12</w:t>
      </w:r>
    </w:p>
    <w:p w14:paraId="77BEF4C5" w14:textId="77777777" w:rsidR="00407B28" w:rsidRDefault="00407B28" w:rsidP="00407B28">
      <w:pPr>
        <w:pStyle w:val="NoSpacing"/>
        <w:spacing w:line="276" w:lineRule="auto"/>
        <w:jc w:val="center"/>
        <w:rPr>
          <w:rFonts w:ascii="Garamond" w:hAnsi="Garamond"/>
          <w:b/>
          <w:sz w:val="24"/>
          <w:szCs w:val="24"/>
          <w:lang w:val="sq-AL"/>
        </w:rPr>
      </w:pPr>
    </w:p>
    <w:p w14:paraId="73C12725" w14:textId="77777777" w:rsidR="00407B28" w:rsidRPr="006468FC" w:rsidRDefault="00407B28" w:rsidP="00407B28">
      <w:pPr>
        <w:pStyle w:val="NoSpacing"/>
        <w:spacing w:line="276" w:lineRule="auto"/>
        <w:jc w:val="center"/>
        <w:rPr>
          <w:rFonts w:ascii="Garamond" w:hAnsi="Garamond"/>
          <w:b/>
          <w:sz w:val="24"/>
          <w:szCs w:val="24"/>
          <w:lang w:val="sq-AL"/>
        </w:rPr>
      </w:pPr>
      <w:r w:rsidRPr="006468FC">
        <w:rPr>
          <w:rFonts w:ascii="Garamond" w:hAnsi="Garamond"/>
          <w:b/>
          <w:sz w:val="24"/>
          <w:szCs w:val="24"/>
          <w:lang w:val="sq-AL"/>
        </w:rPr>
        <w:t>ILIR BEQJA KUNDËR SHQIPËRISË</w:t>
      </w:r>
    </w:p>
    <w:p w14:paraId="539EBD88" w14:textId="77777777" w:rsidR="00466970" w:rsidRPr="00B75456" w:rsidRDefault="00466970" w:rsidP="00466970">
      <w:pPr>
        <w:pStyle w:val="NoSpacing"/>
        <w:spacing w:line="276" w:lineRule="auto"/>
        <w:rPr>
          <w:rFonts w:ascii="Garamond" w:hAnsi="Garamond"/>
          <w:sz w:val="24"/>
          <w:szCs w:val="24"/>
          <w:lang w:val="sq-AL"/>
        </w:rPr>
      </w:pPr>
    </w:p>
    <w:p w14:paraId="0BD9E885" w14:textId="77777777" w:rsidR="00466970" w:rsidRPr="00B75456" w:rsidRDefault="00466970" w:rsidP="00466970">
      <w:pPr>
        <w:pStyle w:val="TEKSTIIII"/>
      </w:pPr>
      <w:r w:rsidRPr="00B75456">
        <w:t>Gjykata E</w:t>
      </w:r>
      <w:r>
        <w:t>v</w:t>
      </w:r>
      <w:r w:rsidRPr="00B75456">
        <w:t xml:space="preserve">ropiane e të Drejtave të Njeriut (Seksioni i Tretë), e mbledhur më 23 shtator 2021, si një Komision i përbërë nga: </w:t>
      </w:r>
    </w:p>
    <w:p w14:paraId="41B9EF30" w14:textId="77777777" w:rsidR="00466970" w:rsidRPr="00B75456" w:rsidRDefault="00466970" w:rsidP="00466970">
      <w:pPr>
        <w:pStyle w:val="TEKSTIIII"/>
        <w:rPr>
          <w:i/>
        </w:rPr>
      </w:pPr>
      <w:proofErr w:type="spellStart"/>
      <w:r w:rsidRPr="00B75456">
        <w:t>Dmitry</w:t>
      </w:r>
      <w:proofErr w:type="spellEnd"/>
      <w:r w:rsidRPr="00B75456">
        <w:t xml:space="preserve"> </w:t>
      </w:r>
      <w:proofErr w:type="spellStart"/>
      <w:r w:rsidRPr="00B75456">
        <w:t>Dedov</w:t>
      </w:r>
      <w:proofErr w:type="spellEnd"/>
      <w:r w:rsidRPr="00B75456">
        <w:t xml:space="preserve">, </w:t>
      </w:r>
      <w:r w:rsidRPr="00B75456">
        <w:rPr>
          <w:i/>
        </w:rPr>
        <w:t xml:space="preserve">kryetar, </w:t>
      </w:r>
    </w:p>
    <w:p w14:paraId="1519D91C" w14:textId="77777777" w:rsidR="00466970" w:rsidRPr="00B75456" w:rsidRDefault="00466970" w:rsidP="00466970">
      <w:pPr>
        <w:pStyle w:val="TEKSTIIII"/>
      </w:pPr>
      <w:proofErr w:type="spellStart"/>
      <w:r w:rsidRPr="00B75456">
        <w:t>Peeter</w:t>
      </w:r>
      <w:proofErr w:type="spellEnd"/>
      <w:r w:rsidRPr="00B75456">
        <w:t xml:space="preserve"> </w:t>
      </w:r>
      <w:proofErr w:type="spellStart"/>
      <w:r w:rsidRPr="00B75456">
        <w:t>Roosma</w:t>
      </w:r>
      <w:proofErr w:type="spellEnd"/>
      <w:r w:rsidRPr="00B75456">
        <w:t xml:space="preserve">, </w:t>
      </w:r>
    </w:p>
    <w:p w14:paraId="1BAAC464" w14:textId="77777777" w:rsidR="00466970" w:rsidRPr="00B75456" w:rsidRDefault="00466970" w:rsidP="00466970">
      <w:pPr>
        <w:pStyle w:val="TEKSTIIII"/>
        <w:rPr>
          <w:i/>
        </w:rPr>
      </w:pPr>
      <w:proofErr w:type="spellStart"/>
      <w:r w:rsidRPr="00B75456">
        <w:t>Andres</w:t>
      </w:r>
      <w:proofErr w:type="spellEnd"/>
      <w:r w:rsidRPr="00B75456">
        <w:t xml:space="preserve"> </w:t>
      </w:r>
      <w:proofErr w:type="spellStart"/>
      <w:r w:rsidRPr="00B75456">
        <w:t>Zünd</w:t>
      </w:r>
      <w:proofErr w:type="spellEnd"/>
      <w:r w:rsidRPr="00B75456">
        <w:t xml:space="preserve">, </w:t>
      </w:r>
      <w:r w:rsidRPr="00B75456">
        <w:rPr>
          <w:i/>
        </w:rPr>
        <w:t xml:space="preserve">gjyqtarë, </w:t>
      </w:r>
    </w:p>
    <w:p w14:paraId="013CF32B" w14:textId="77777777" w:rsidR="00466970" w:rsidRPr="00B75456" w:rsidRDefault="00466970" w:rsidP="00466970">
      <w:pPr>
        <w:pStyle w:val="TEKSTIIII"/>
        <w:rPr>
          <w:i/>
        </w:rPr>
      </w:pPr>
      <w:r w:rsidRPr="00B75456">
        <w:t xml:space="preserve">dhe </w:t>
      </w:r>
      <w:proofErr w:type="spellStart"/>
      <w:r w:rsidRPr="00B75456">
        <w:t>Viktoriya</w:t>
      </w:r>
      <w:proofErr w:type="spellEnd"/>
      <w:r w:rsidRPr="00B75456">
        <w:t xml:space="preserve"> </w:t>
      </w:r>
      <w:proofErr w:type="spellStart"/>
      <w:r w:rsidRPr="00B75456">
        <w:t>Maradudina</w:t>
      </w:r>
      <w:proofErr w:type="spellEnd"/>
      <w:r w:rsidRPr="00B75456">
        <w:t xml:space="preserve">, </w:t>
      </w:r>
      <w:r w:rsidRPr="00B75456">
        <w:rPr>
          <w:i/>
        </w:rPr>
        <w:t xml:space="preserve">zëvendëssekretare e përkohshme e Seksionit, </w:t>
      </w:r>
    </w:p>
    <w:p w14:paraId="1A496D00" w14:textId="77777777" w:rsidR="00466970" w:rsidRPr="00B75456" w:rsidRDefault="00466970" w:rsidP="00466970">
      <w:pPr>
        <w:pStyle w:val="TEKSTIIII"/>
      </w:pPr>
      <w:r w:rsidRPr="00B75456">
        <w:t xml:space="preserve">Për sa i përket kërkesës së mësipërme dorëzuar në datë 5 prill 2012, </w:t>
      </w:r>
    </w:p>
    <w:p w14:paraId="0DE74B35" w14:textId="77777777" w:rsidR="00466970" w:rsidRPr="00B75456" w:rsidRDefault="00466970" w:rsidP="00466970">
      <w:pPr>
        <w:pStyle w:val="TEKSTIIII"/>
      </w:pPr>
      <w:r w:rsidRPr="00B75456">
        <w:t xml:space="preserve">Pasi diskutoi, vendos si më poshtë: </w:t>
      </w:r>
    </w:p>
    <w:p w14:paraId="7D3CE3B0" w14:textId="77777777" w:rsidR="00466970" w:rsidRPr="00B75456" w:rsidRDefault="00466970" w:rsidP="00466970">
      <w:pPr>
        <w:pStyle w:val="TEKSTIIII"/>
      </w:pPr>
    </w:p>
    <w:p w14:paraId="23F7DEAC" w14:textId="77777777" w:rsidR="00466970" w:rsidRPr="00B75456" w:rsidRDefault="00466970" w:rsidP="00466970">
      <w:pPr>
        <w:pStyle w:val="TEKSTIIII"/>
      </w:pPr>
      <w:r w:rsidRPr="00B75456">
        <w:t xml:space="preserve">FAKTET DHE PROCEDURA </w:t>
      </w:r>
    </w:p>
    <w:p w14:paraId="772634CA" w14:textId="77777777" w:rsidR="00466970" w:rsidRPr="00B75456" w:rsidRDefault="00466970" w:rsidP="00466970">
      <w:pPr>
        <w:pStyle w:val="TEKSTIIII"/>
      </w:pPr>
    </w:p>
    <w:p w14:paraId="0FC40E17" w14:textId="77777777" w:rsidR="00466970" w:rsidRPr="00B75456" w:rsidRDefault="00466970" w:rsidP="00466970">
      <w:pPr>
        <w:pStyle w:val="TEKSTIIII"/>
      </w:pPr>
      <w:r w:rsidRPr="00B75456">
        <w:t xml:space="preserve">Kërkuesi, z. Ilir </w:t>
      </w:r>
      <w:proofErr w:type="spellStart"/>
      <w:r w:rsidRPr="00B75456">
        <w:t>Beqja</w:t>
      </w:r>
      <w:proofErr w:type="spellEnd"/>
      <w:r w:rsidRPr="00B75456">
        <w:t xml:space="preserve">, ka lindur në Tiranë. </w:t>
      </w:r>
    </w:p>
    <w:p w14:paraId="6F5D40A0" w14:textId="77777777" w:rsidR="00466970" w:rsidRPr="00B75456" w:rsidRDefault="00466970" w:rsidP="00466970">
      <w:pPr>
        <w:pStyle w:val="TEKSTIIII"/>
      </w:pPr>
      <w:r w:rsidRPr="00B75456">
        <w:t xml:space="preserve">Kërkuesi u përfaqësua nga z. A. Hajdari, një avokat i cili e ushtron aktivitetin e tij në Tiranë. </w:t>
      </w:r>
    </w:p>
    <w:p w14:paraId="678523C6" w14:textId="77777777" w:rsidR="00466970" w:rsidRPr="00B75456" w:rsidRDefault="00466970" w:rsidP="00466970">
      <w:pPr>
        <w:pStyle w:val="TEKSTIIII"/>
      </w:pPr>
      <w:r w:rsidRPr="00B75456">
        <w:t xml:space="preserve">Ankesa e kërkuesit për një shkelje të nenit 3 të protokollit nr. 1 të Konventës, për shkak të diskualifikimit të tij për mbajtjen e mandatit parlamentar, iu komunikua Qeverisë Shqiptare (“Qeveria”). </w:t>
      </w:r>
    </w:p>
    <w:p w14:paraId="79BA4143" w14:textId="77777777" w:rsidR="00466970" w:rsidRPr="00B75456" w:rsidRDefault="00466970" w:rsidP="00466970">
      <w:pPr>
        <w:pStyle w:val="TEKSTIIII"/>
      </w:pPr>
      <w:r w:rsidRPr="00B75456">
        <w:t>Me anë të shkresave të datës 20 nëntor dhe 15 dhjetor 2020, vërejtjet e Qeverisë me shkrim, në shqip dhe në anglisht, iu dërguan përfaqësuesit të kërkuesit, me anë të Shërbimit të Komunikimeve Elektronike të Gjykatës (</w:t>
      </w:r>
      <w:proofErr w:type="spellStart"/>
      <w:r w:rsidRPr="00D401A4">
        <w:rPr>
          <w:i/>
        </w:rPr>
        <w:t>eComms</w:t>
      </w:r>
      <w:proofErr w:type="spellEnd"/>
      <w:r w:rsidRPr="00B75456">
        <w:t xml:space="preserve">), i cili u ftua që deri më 4 janar 2021 të paraqiste me shkrim çdo vërejtje që dëshironte të bënte si përgjigje në emër të kërkuesit, së bashku me pretendimet për kompensim të drejtë. Nuk është dërguar asnjë përgjigje, edhe pse përfaqësuesi i kërkuesit i shkarkoi shkresat më 7 dhjetor 2020, dhe 5 janar 2021, respektivisht. </w:t>
      </w:r>
    </w:p>
    <w:p w14:paraId="79669B7A" w14:textId="77777777" w:rsidR="00466970" w:rsidRPr="00B75456" w:rsidRDefault="00466970" w:rsidP="00466970">
      <w:pPr>
        <w:pStyle w:val="TEKSTIIII"/>
      </w:pPr>
      <w:r w:rsidRPr="00B75456">
        <w:t xml:space="preserve">Me anë të një shkrese të datës 4 shkurt 2021, përfaqësuesi i kërkuesit u bë me dije se mosdorëzimi i një përgjigjeje mund të rezultonte në përjashtimin e kërkesës sipas nenit 37§1 (a) të Konventës. Përfaqësuesi i kërkuesit e shkarkoi shkresën më 8 shkurt 2021, dhe më pas më 11 shkurt, 17 maj, 8 qershor dhe 29 korrik 2021. Megjithatë, nuk erdhi asnjë përgjigje. Ai nuk ka kërkuar të kontaktojë Gjykatën për të raportuar për ndonjë çështje teknike, ose për ndonjë çështje tjetër. </w:t>
      </w:r>
    </w:p>
    <w:p w14:paraId="70678623" w14:textId="77777777" w:rsidR="00466970" w:rsidRPr="00B75456" w:rsidRDefault="00466970" w:rsidP="00466970">
      <w:pPr>
        <w:pStyle w:val="TEKSTIIII"/>
      </w:pPr>
      <w:r w:rsidRPr="00B75456">
        <w:t xml:space="preserve">LIGJI </w:t>
      </w:r>
    </w:p>
    <w:p w14:paraId="4E91DF6E" w14:textId="77777777" w:rsidR="00466970" w:rsidRPr="00B75456" w:rsidRDefault="00466970" w:rsidP="00466970">
      <w:pPr>
        <w:pStyle w:val="TEKSTIIII"/>
      </w:pPr>
      <w:r w:rsidRPr="00B75456">
        <w:t xml:space="preserve">Për sa më sipër, dhe në mungesë të rrethanave të veçanta në lidhje me respektimin e të drejtave të garantuara nga Konventa dhe Protokollet në të, Gjykata, në mbështetje të </w:t>
      </w:r>
      <w:r>
        <w:t>n</w:t>
      </w:r>
      <w:r w:rsidRPr="00B75456">
        <w:t xml:space="preserve">enit 37§1(a) të Konventës, gjykon se nuk justifikohet që të vijohet më tej me shqyrtimin e kërkesës, </w:t>
      </w:r>
    </w:p>
    <w:p w14:paraId="4D355C65" w14:textId="77777777" w:rsidR="00466970" w:rsidRPr="00B75456" w:rsidRDefault="00466970" w:rsidP="00466970">
      <w:pPr>
        <w:pStyle w:val="TEKSTIIII"/>
      </w:pPr>
      <w:r w:rsidRPr="00B75456">
        <w:t xml:space="preserve">Për këtë arsye, Gjykata, në mënyrë unanime, </w:t>
      </w:r>
    </w:p>
    <w:p w14:paraId="13267BF1" w14:textId="77777777" w:rsidR="00466970" w:rsidRPr="00B75456" w:rsidRDefault="00466970" w:rsidP="00466970">
      <w:pPr>
        <w:pStyle w:val="TEKSTIIII"/>
      </w:pPr>
      <w:r w:rsidRPr="00B75456">
        <w:rPr>
          <w:i/>
        </w:rPr>
        <w:t>Vendos</w:t>
      </w:r>
      <w:r w:rsidRPr="00B75456">
        <w:t xml:space="preserve"> ta përjashtojë kërkesën nga lista e saj e çështjeve. </w:t>
      </w:r>
    </w:p>
    <w:p w14:paraId="466D7995" w14:textId="77777777" w:rsidR="00466970" w:rsidRPr="00B75456" w:rsidRDefault="00466970" w:rsidP="00466970">
      <w:pPr>
        <w:pStyle w:val="TEKSTIIII"/>
      </w:pPr>
      <w:r w:rsidRPr="00B75456">
        <w:t xml:space="preserve">Hartuar në anglisht dhe njoftuar me shkrim, më 14 tetor 2021. </w:t>
      </w:r>
    </w:p>
    <w:p w14:paraId="70DE2956" w14:textId="77777777" w:rsidR="00466970" w:rsidRPr="00B75456" w:rsidRDefault="00466970" w:rsidP="00466970">
      <w:pPr>
        <w:pStyle w:val="TEKSTIIII"/>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2"/>
        <w:gridCol w:w="2736"/>
      </w:tblGrid>
      <w:tr w:rsidR="00466970" w:rsidRPr="00C87D9D" w14:paraId="4681075A" w14:textId="77777777" w:rsidTr="00466970">
        <w:trPr>
          <w:trHeight w:val="874"/>
        </w:trPr>
        <w:tc>
          <w:tcPr>
            <w:tcW w:w="5472" w:type="dxa"/>
          </w:tcPr>
          <w:p w14:paraId="15E4AAC7" w14:textId="77777777" w:rsidR="00466970" w:rsidRPr="002E7C7F" w:rsidRDefault="00466970" w:rsidP="00466970">
            <w:pPr>
              <w:pStyle w:val="NoSpacing"/>
              <w:jc w:val="center"/>
              <w:rPr>
                <w:rFonts w:ascii="Garamond" w:hAnsi="Garamond"/>
                <w:b/>
                <w:sz w:val="24"/>
                <w:szCs w:val="24"/>
                <w:lang w:val="sq-AL"/>
              </w:rPr>
            </w:pPr>
            <w:r w:rsidRPr="00B75456">
              <w:t xml:space="preserve"> </w:t>
            </w:r>
            <w:proofErr w:type="spellStart"/>
            <w:r w:rsidRPr="002E7C7F">
              <w:rPr>
                <w:rFonts w:ascii="Garamond" w:hAnsi="Garamond"/>
                <w:b/>
                <w:sz w:val="24"/>
                <w:szCs w:val="24"/>
                <w:lang w:val="sq-AL"/>
              </w:rPr>
              <w:t>Viktoriya</w:t>
            </w:r>
            <w:proofErr w:type="spellEnd"/>
            <w:r w:rsidRPr="002E7C7F">
              <w:rPr>
                <w:rFonts w:ascii="Garamond" w:hAnsi="Garamond"/>
                <w:b/>
                <w:sz w:val="24"/>
                <w:szCs w:val="24"/>
                <w:lang w:val="sq-AL"/>
              </w:rPr>
              <w:t xml:space="preserve"> </w:t>
            </w:r>
            <w:proofErr w:type="spellStart"/>
            <w:r w:rsidRPr="002E7C7F">
              <w:rPr>
                <w:rFonts w:ascii="Garamond" w:hAnsi="Garamond"/>
                <w:b/>
                <w:sz w:val="24"/>
                <w:szCs w:val="24"/>
                <w:lang w:val="sq-AL"/>
              </w:rPr>
              <w:t>Maradudina</w:t>
            </w:r>
            <w:proofErr w:type="spellEnd"/>
          </w:p>
          <w:p w14:paraId="00784261" w14:textId="77777777" w:rsidR="00466970" w:rsidRPr="00C87D9D" w:rsidRDefault="00466970" w:rsidP="00466970">
            <w:pPr>
              <w:pStyle w:val="NoSpacing"/>
              <w:jc w:val="center"/>
              <w:rPr>
                <w:rFonts w:ascii="Garamond" w:hAnsi="Garamond"/>
                <w:sz w:val="24"/>
                <w:szCs w:val="24"/>
                <w:lang w:val="sq-AL"/>
              </w:rPr>
            </w:pPr>
            <w:r w:rsidRPr="00C87D9D">
              <w:rPr>
                <w:rFonts w:ascii="Garamond" w:hAnsi="Garamond"/>
                <w:sz w:val="24"/>
                <w:szCs w:val="24"/>
                <w:lang w:val="sq-AL"/>
              </w:rPr>
              <w:t>ZËVENDËSSEKRETARE E PËRKOHSHME</w:t>
            </w:r>
          </w:p>
        </w:tc>
        <w:tc>
          <w:tcPr>
            <w:tcW w:w="2736" w:type="dxa"/>
          </w:tcPr>
          <w:p w14:paraId="20972B8D" w14:textId="77777777" w:rsidR="00466970" w:rsidRPr="002E7C7F" w:rsidRDefault="00466970" w:rsidP="00466970">
            <w:pPr>
              <w:pStyle w:val="NoSpacing"/>
              <w:jc w:val="center"/>
              <w:rPr>
                <w:rFonts w:ascii="Garamond" w:hAnsi="Garamond"/>
                <w:b/>
                <w:sz w:val="24"/>
                <w:szCs w:val="24"/>
                <w:lang w:val="sq-AL"/>
              </w:rPr>
            </w:pPr>
            <w:proofErr w:type="spellStart"/>
            <w:r w:rsidRPr="002E7C7F">
              <w:rPr>
                <w:rFonts w:ascii="Garamond" w:hAnsi="Garamond"/>
                <w:b/>
                <w:sz w:val="24"/>
                <w:szCs w:val="24"/>
                <w:lang w:val="sq-AL"/>
              </w:rPr>
              <w:t>Dmitry</w:t>
            </w:r>
            <w:proofErr w:type="spellEnd"/>
            <w:r w:rsidRPr="002E7C7F">
              <w:rPr>
                <w:rFonts w:ascii="Garamond" w:hAnsi="Garamond"/>
                <w:b/>
                <w:sz w:val="24"/>
                <w:szCs w:val="24"/>
                <w:lang w:val="sq-AL"/>
              </w:rPr>
              <w:t xml:space="preserve"> </w:t>
            </w:r>
            <w:proofErr w:type="spellStart"/>
            <w:r w:rsidRPr="002E7C7F">
              <w:rPr>
                <w:rFonts w:ascii="Garamond" w:hAnsi="Garamond"/>
                <w:b/>
                <w:sz w:val="24"/>
                <w:szCs w:val="24"/>
                <w:lang w:val="sq-AL"/>
              </w:rPr>
              <w:t>Dedov</w:t>
            </w:r>
            <w:proofErr w:type="spellEnd"/>
          </w:p>
          <w:p w14:paraId="626E8F6C" w14:textId="77777777" w:rsidR="00466970" w:rsidRPr="00C87D9D" w:rsidRDefault="00466970" w:rsidP="00466970">
            <w:pPr>
              <w:pStyle w:val="NoSpacing"/>
              <w:jc w:val="center"/>
              <w:rPr>
                <w:rFonts w:ascii="Garamond" w:hAnsi="Garamond"/>
                <w:sz w:val="24"/>
                <w:szCs w:val="24"/>
                <w:lang w:val="sq-AL"/>
              </w:rPr>
            </w:pPr>
            <w:r w:rsidRPr="00C87D9D">
              <w:rPr>
                <w:rFonts w:ascii="Garamond" w:hAnsi="Garamond"/>
                <w:sz w:val="24"/>
                <w:szCs w:val="24"/>
                <w:lang w:val="sq-AL"/>
              </w:rPr>
              <w:t>KRYETAR</w:t>
            </w:r>
          </w:p>
        </w:tc>
      </w:tr>
    </w:tbl>
    <w:p w14:paraId="6A360B52" w14:textId="77777777" w:rsidR="000E1CA3" w:rsidRDefault="000E1CA3">
      <w:bookmarkStart w:id="0" w:name="_GoBack"/>
      <w:bookmarkEnd w:id="0"/>
    </w:p>
    <w:sectPr w:rsidR="000E1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CA3"/>
    <w:rsid w:val="000E1CA3"/>
    <w:rsid w:val="001B66D4"/>
    <w:rsid w:val="00333EA1"/>
    <w:rsid w:val="003A7F84"/>
    <w:rsid w:val="00407B28"/>
    <w:rsid w:val="00424511"/>
    <w:rsid w:val="004525BB"/>
    <w:rsid w:val="00466970"/>
    <w:rsid w:val="008D093C"/>
    <w:rsid w:val="00A9641B"/>
    <w:rsid w:val="00B84CFC"/>
    <w:rsid w:val="00BD272B"/>
    <w:rsid w:val="00C0720B"/>
    <w:rsid w:val="00C31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6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B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6970"/>
    <w:pPr>
      <w:spacing w:after="0" w:line="240" w:lineRule="auto"/>
    </w:pPr>
    <w:rPr>
      <w:rFonts w:ascii="Calibri" w:eastAsia="Times New Roman" w:hAnsi="Calibri" w:cs="Times New Roman"/>
    </w:rPr>
  </w:style>
  <w:style w:type="table" w:styleId="TableGrid">
    <w:name w:val="Table Grid"/>
    <w:basedOn w:val="TableNormal"/>
    <w:uiPriority w:val="39"/>
    <w:rsid w:val="00466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IIII">
    <w:name w:val="TEKSTIIII"/>
    <w:basedOn w:val="NoSpacing"/>
    <w:qFormat/>
    <w:rsid w:val="00466970"/>
    <w:pPr>
      <w:ind w:firstLine="284"/>
      <w:jc w:val="both"/>
    </w:pPr>
    <w:rPr>
      <w:rFonts w:ascii="Garamond" w:hAnsi="Garamond"/>
      <w:sz w:val="24"/>
      <w:szCs w:val="24"/>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B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6970"/>
    <w:pPr>
      <w:spacing w:after="0" w:line="240" w:lineRule="auto"/>
    </w:pPr>
    <w:rPr>
      <w:rFonts w:ascii="Calibri" w:eastAsia="Times New Roman" w:hAnsi="Calibri" w:cs="Times New Roman"/>
    </w:rPr>
  </w:style>
  <w:style w:type="table" w:styleId="TableGrid">
    <w:name w:val="Table Grid"/>
    <w:basedOn w:val="TableNormal"/>
    <w:uiPriority w:val="39"/>
    <w:rsid w:val="00466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IIII">
    <w:name w:val="TEKSTIIII"/>
    <w:basedOn w:val="NoSpacing"/>
    <w:qFormat/>
    <w:rsid w:val="00466970"/>
    <w:pPr>
      <w:ind w:firstLine="284"/>
      <w:jc w:val="both"/>
    </w:pPr>
    <w:rPr>
      <w:rFonts w:ascii="Garamond" w:hAnsi="Garamond"/>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26512-12</Nr_x002e__x0020_akti>
    <Data_x0020_e_x0020_Krijimit xmlns="0e656187-b300-4fb0-8bf4-3a50f872073c">2021-11-02T09:22:42Z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http://qbz.gov.al/resource/authority/document-type/vendim</Tipi_x0020_i_x0020_aktit>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2021-10-31T23:00:00Z</Date_x0020_protokolli>
    <Titulli xmlns="0e656187-b300-4fb0-8bf4-3a50f872073c">Kërkesa nr.26512/12 Ilir Beqja kundër Shqipërisë</Titulli>
    <Modifikuesi xmlns="0e656187-b300-4fb0-8bf4-3a50f872073c">alma.lisaku</Modifikuesi>
    <Nr_x002e__x0020_prot_x0020_QBZ xmlns="0e656187-b300-4fb0-8bf4-3a50f872073c">1479/2</Nr_x002e__x0020_prot_x0020_QBZ>
    <Data_x0020_e_x0020_Modifikimit xmlns="0e656187-b300-4fb0-8bf4-3a50f872073c">2021-11-02T11:51:07Z</Data_x0020_e_x0020_Modifikimit>
    <Dekretuar xmlns="0e656187-b300-4fb0-8bf4-3a50f872073c">false</Dekretuar>
    <Data xmlns="0e656187-b300-4fb0-8bf4-3a50f872073c">2021-10-13T22:00:00Z</Data>
    <Nr_x002e__x0020_protokolli_x0020_i_x0020_aktit xmlns="0e656187-b300-4fb0-8bf4-3a50f872073c">5235/1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3.xml><?xml version="1.0" encoding="utf-8"?>
<ct:contentTypeSchema xmlns:ct="http://schemas.microsoft.com/office/2006/metadata/contentType" xmlns:ma="http://schemas.microsoft.com/office/2006/metadata/properties/metaAttributes" ct:_="" ma:_="" ma:contentTypeName="Akt ligjor" ma:contentTypeID="0x01010052E63CF2216A4B6BACCA099742189D89"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E38C7-49D9-4BAB-8990-FC12529C575B}">
  <ds:schemaRefs>
    <ds:schemaRef ds:uri="http://schemas.microsoft.com/sharepoint/v3/contenttype/forms"/>
  </ds:schemaRefs>
</ds:datastoreItem>
</file>

<file path=customXml/itemProps2.xml><?xml version="1.0" encoding="utf-8"?>
<ds:datastoreItem xmlns:ds="http://schemas.openxmlformats.org/officeDocument/2006/customXml" ds:itemID="{1CDA7821-E897-4C04-894D-31D4827E04D6}">
  <ds:schemaRefs>
    <ds:schemaRef ds:uri="http://schemas.microsoft.com/office/2006/metadata/properties"/>
    <ds:schemaRef ds:uri="http://schemas.microsoft.com/office/infopath/2007/PartnerControls"/>
    <ds:schemaRef ds:uri="0e656187-b300-4fb0-8bf4-3a50f872073c"/>
  </ds:schemaRefs>
</ds:datastoreItem>
</file>

<file path=customXml/itemProps3.xml><?xml version="1.0" encoding="utf-8"?>
<ds:datastoreItem xmlns:ds="http://schemas.openxmlformats.org/officeDocument/2006/customXml" ds:itemID="{C37D4ADE-1AD6-4A21-AF87-FD66D0EEF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44BB868-DBD3-4F9F-8C5D-67B022539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Kërkesa nr.26512/12 Ilir Beqja kundër Shqipërisë</vt:lpstr>
    </vt:vector>
  </TitlesOfParts>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Kërkesa nr.26512/12 Ilir Beqja kundër Shqipërisë</dc:title>
  <dc:creator>Entela Suli</dc:creator>
  <cp:lastModifiedBy>Jonida Zaharia</cp:lastModifiedBy>
  <cp:revision>2</cp:revision>
  <dcterms:created xsi:type="dcterms:W3CDTF">2024-03-11T14:21:00Z</dcterms:created>
  <dcterms:modified xsi:type="dcterms:W3CDTF">2024-03-11T14:21:00Z</dcterms:modified>
</cp:coreProperties>
</file>