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B0C6A"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color w:val="000000"/>
          <w:sz w:val="24"/>
          <w:szCs w:val="24"/>
          <w:lang w:val="sq-AL"/>
        </w:rPr>
      </w:pPr>
      <w:bookmarkStart w:id="0" w:name="_GoBack"/>
      <w:bookmarkEnd w:id="0"/>
      <w:r w:rsidRPr="00407705">
        <w:rPr>
          <w:rFonts w:ascii="Garamond" w:hAnsi="Garamond" w:cs="Times New Roman"/>
          <w:b/>
          <w:color w:val="000000"/>
          <w:sz w:val="24"/>
          <w:szCs w:val="24"/>
          <w:lang w:val="sq-AL"/>
        </w:rPr>
        <w:t>SEKSIONI I TRETË</w:t>
      </w:r>
    </w:p>
    <w:p w14:paraId="69AB0C6B"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color w:val="000000"/>
          <w:sz w:val="24"/>
          <w:szCs w:val="24"/>
          <w:lang w:val="sq-AL"/>
        </w:rPr>
      </w:pPr>
    </w:p>
    <w:p w14:paraId="69AB0C6C"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ÇËSHTJA BARA DHE KOLA KUNDËR SHQIPËRISË</w:t>
      </w:r>
    </w:p>
    <w:p w14:paraId="69AB0C6D" w14:textId="77777777" w:rsidR="009A0255" w:rsidRPr="000362ED" w:rsidRDefault="009A0255" w:rsidP="009A0255">
      <w:pPr>
        <w:autoSpaceDE w:val="0"/>
        <w:autoSpaceDN w:val="0"/>
        <w:adjustRightInd w:val="0"/>
        <w:spacing w:after="0" w:line="240" w:lineRule="auto"/>
        <w:ind w:firstLine="284"/>
        <w:jc w:val="center"/>
        <w:rPr>
          <w:rFonts w:ascii="Garamond" w:hAnsi="Garamond" w:cs="Times New Roman"/>
          <w:i/>
          <w:color w:val="000000"/>
          <w:sz w:val="24"/>
          <w:szCs w:val="24"/>
          <w:lang w:val="sq-AL"/>
        </w:rPr>
      </w:pPr>
      <w:r w:rsidRPr="000362ED">
        <w:rPr>
          <w:rFonts w:ascii="Garamond" w:hAnsi="Garamond" w:cs="Times New Roman"/>
          <w:i/>
          <w:color w:val="000000"/>
          <w:sz w:val="24"/>
          <w:szCs w:val="24"/>
          <w:lang w:val="sq-AL"/>
        </w:rPr>
        <w:t>(</w:t>
      </w:r>
      <w:r w:rsidRPr="000362ED">
        <w:rPr>
          <w:rFonts w:ascii="Garamond" w:hAnsi="Garamond" w:cs="Times New Roman"/>
          <w:i/>
          <w:iCs/>
          <w:color w:val="000000"/>
          <w:sz w:val="24"/>
          <w:szCs w:val="24"/>
          <w:lang w:val="sq-AL"/>
        </w:rPr>
        <w:t>Kërkesat nr. 43391/18 dhe 17766/19)</w:t>
      </w:r>
    </w:p>
    <w:p w14:paraId="69AB0C6E"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69AB0C6F"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color w:val="000000"/>
          <w:sz w:val="24"/>
          <w:szCs w:val="24"/>
          <w:lang w:val="sq-AL"/>
        </w:rPr>
        <w:t>VENDIM</w:t>
      </w:r>
    </w:p>
    <w:p w14:paraId="69AB0C70"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69AB0C71" w14:textId="208669CF" w:rsidR="009A0255" w:rsidRPr="00407705" w:rsidRDefault="009A0255" w:rsidP="009A0255">
      <w:pPr>
        <w:tabs>
          <w:tab w:val="left" w:pos="7348"/>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Neni 6 § 1 (civil dhe penal) – Kohëzgjatje e paarsyeshme e procedurave – Vonesa të gjata në Gjykatën e Lartë</w:t>
      </w:r>
      <w:r w:rsidR="0054754A"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cilat janë të papranueshme</w:t>
      </w:r>
      <w:r w:rsidR="0054754A"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pavarësisht kontekstit të reformës së thellë në sistemin e drejtësisë</w:t>
      </w:r>
      <w:r w:rsidR="0054754A" w:rsidRPr="00407705">
        <w:rPr>
          <w:rFonts w:ascii="Garamond" w:hAnsi="Garamond" w:cs="Times New Roman"/>
          <w:color w:val="000000"/>
          <w:sz w:val="24"/>
          <w:szCs w:val="24"/>
          <w:lang w:val="sq-AL"/>
        </w:rPr>
        <w:t xml:space="preserve">, neni </w:t>
      </w:r>
      <w:r w:rsidRPr="00407705">
        <w:rPr>
          <w:rFonts w:ascii="Garamond" w:hAnsi="Garamond" w:cs="Times New Roman"/>
          <w:color w:val="000000"/>
          <w:sz w:val="24"/>
          <w:szCs w:val="24"/>
          <w:lang w:val="sq-AL"/>
        </w:rPr>
        <w:t>13 (+</w:t>
      </w:r>
      <w:r w:rsidR="0054754A" w:rsidRPr="00407705">
        <w:rPr>
          <w:rFonts w:ascii="Garamond" w:hAnsi="Garamond" w:cs="Times New Roman"/>
          <w:color w:val="000000"/>
          <w:sz w:val="24"/>
          <w:szCs w:val="24"/>
          <w:lang w:val="sq-AL"/>
        </w:rPr>
        <w:t xml:space="preserve"> neni 6§</w:t>
      </w:r>
      <w:r w:rsidRPr="00407705">
        <w:rPr>
          <w:rFonts w:ascii="Garamond" w:hAnsi="Garamond" w:cs="Times New Roman"/>
          <w:color w:val="000000"/>
          <w:sz w:val="24"/>
          <w:szCs w:val="24"/>
          <w:lang w:val="sq-AL"/>
        </w:rPr>
        <w:t>1) – Zgjidhje efektive – Zgjidhje e re përshpejtuese/parandaluese dhe kompensuese në çështjet që kanë të bëjnë me kohëzgjatjen e procedurave, e cila edhe pse është efektive në parim dhe në përgjithësi në praktikë, nuk është efektive në rrethanat e posaçme të çështjes</w:t>
      </w:r>
      <w:r w:rsidR="0054754A"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w:t>
      </w:r>
    </w:p>
    <w:p w14:paraId="69AB0C72" w14:textId="77777777" w:rsidR="009A0255" w:rsidRPr="00407705" w:rsidRDefault="009A0255" w:rsidP="009A0255">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69AB0C73" w14:textId="77777777" w:rsidR="009A0255" w:rsidRPr="00407705" w:rsidRDefault="009A0255" w:rsidP="009A0255">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color w:val="000000"/>
          <w:sz w:val="24"/>
          <w:szCs w:val="24"/>
          <w:lang w:val="sq-AL"/>
        </w:rPr>
        <w:t>STRASBURG</w:t>
      </w:r>
    </w:p>
    <w:p w14:paraId="69AB0C75" w14:textId="15A7C5AD" w:rsidR="009A0255" w:rsidRPr="00407705" w:rsidRDefault="009A0255" w:rsidP="009A0255">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12 </w:t>
      </w:r>
      <w:r w:rsidR="0054754A" w:rsidRPr="00407705">
        <w:rPr>
          <w:rFonts w:ascii="Garamond" w:hAnsi="Garamond" w:cs="Times New Roman"/>
          <w:color w:val="000000"/>
          <w:sz w:val="24"/>
          <w:szCs w:val="24"/>
          <w:lang w:val="sq-AL"/>
        </w:rPr>
        <w:t xml:space="preserve">tetor </w:t>
      </w:r>
      <w:r w:rsidRPr="00407705">
        <w:rPr>
          <w:rFonts w:ascii="Garamond" w:hAnsi="Garamond" w:cs="Times New Roman"/>
          <w:color w:val="000000"/>
          <w:sz w:val="24"/>
          <w:szCs w:val="24"/>
          <w:lang w:val="sq-AL"/>
        </w:rPr>
        <w:t>2021</w:t>
      </w:r>
    </w:p>
    <w:p w14:paraId="69AB0C76" w14:textId="77777777" w:rsidR="009A0255" w:rsidRPr="00407705" w:rsidRDefault="009A0255" w:rsidP="009A0255">
      <w:pPr>
        <w:tabs>
          <w:tab w:val="left" w:pos="7348"/>
        </w:tabs>
        <w:autoSpaceDE w:val="0"/>
        <w:autoSpaceDN w:val="0"/>
        <w:adjustRightInd w:val="0"/>
        <w:spacing w:after="0" w:line="240" w:lineRule="auto"/>
        <w:ind w:firstLine="284"/>
        <w:jc w:val="center"/>
        <w:rPr>
          <w:rFonts w:ascii="Garamond" w:hAnsi="Garamond" w:cs="Times New Roman"/>
          <w:b/>
          <w:color w:val="000000"/>
          <w:sz w:val="24"/>
          <w:szCs w:val="24"/>
          <w:lang w:val="sq-AL"/>
        </w:rPr>
      </w:pPr>
    </w:p>
    <w:p w14:paraId="69AB0C77"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PËRFUNDIMTAR</w:t>
      </w:r>
    </w:p>
    <w:p w14:paraId="69AB0C79" w14:textId="62E8415F"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color w:val="000000"/>
          <w:sz w:val="24"/>
          <w:szCs w:val="24"/>
          <w:lang w:val="sq-AL"/>
        </w:rPr>
        <w:t>28</w:t>
      </w:r>
      <w:r w:rsidR="0054754A"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2</w:t>
      </w:r>
      <w:r w:rsidR="0054754A"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2022</w:t>
      </w:r>
    </w:p>
    <w:p w14:paraId="69AB0C7A"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69AB0C7B" w14:textId="71E0A6CD" w:rsidR="009A0255" w:rsidRPr="00407705" w:rsidRDefault="009A0255" w:rsidP="009A0255">
      <w:pPr>
        <w:autoSpaceDE w:val="0"/>
        <w:autoSpaceDN w:val="0"/>
        <w:adjustRightInd w:val="0"/>
        <w:spacing w:after="0" w:line="240" w:lineRule="auto"/>
        <w:ind w:firstLine="284"/>
        <w:jc w:val="center"/>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Ky vendim është bërë përfundimtar</w:t>
      </w:r>
      <w:r w:rsidR="0054754A" w:rsidRPr="00407705">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sipas </w:t>
      </w:r>
      <w:r w:rsidR="0054754A" w:rsidRPr="00407705">
        <w:rPr>
          <w:rFonts w:ascii="Garamond" w:hAnsi="Garamond" w:cs="Times New Roman"/>
          <w:i/>
          <w:iCs/>
          <w:color w:val="000000"/>
          <w:sz w:val="24"/>
          <w:szCs w:val="24"/>
          <w:lang w:val="sq-AL"/>
        </w:rPr>
        <w:t>nenit 44§</w:t>
      </w:r>
      <w:r w:rsidRPr="00407705">
        <w:rPr>
          <w:rFonts w:ascii="Garamond" w:hAnsi="Garamond" w:cs="Times New Roman"/>
          <w:i/>
          <w:iCs/>
          <w:color w:val="000000"/>
          <w:sz w:val="24"/>
          <w:szCs w:val="24"/>
          <w:lang w:val="sq-AL"/>
        </w:rPr>
        <w:t>2 të Konventës. Ai mund të bëhet objekt i rishikimit redaktues.</w:t>
      </w:r>
    </w:p>
    <w:p w14:paraId="69AB0C7C" w14:textId="77777777" w:rsidR="009A0255" w:rsidRPr="00407705" w:rsidRDefault="009A0255" w:rsidP="009A0255">
      <w:pPr>
        <w:autoSpaceDE w:val="0"/>
        <w:autoSpaceDN w:val="0"/>
        <w:adjustRightInd w:val="0"/>
        <w:spacing w:after="0" w:line="240" w:lineRule="auto"/>
        <w:ind w:firstLine="284"/>
        <w:rPr>
          <w:rFonts w:ascii="Garamond" w:hAnsi="Garamond" w:cs="Times New Roman"/>
          <w:color w:val="000000"/>
          <w:sz w:val="24"/>
          <w:szCs w:val="24"/>
          <w:lang w:val="sq-AL"/>
        </w:rPr>
      </w:pPr>
    </w:p>
    <w:p w14:paraId="69AB0C7D"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Në çështjen Bara dhe Kola kundër Shqipërisë </w:t>
      </w:r>
    </w:p>
    <w:p w14:paraId="69AB0C7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Gjykata Evropiane e të Drejtave të Njeriut (Seksioni i Tretë) e mbledhur si Dhomë, e përbërë nga: </w:t>
      </w:r>
    </w:p>
    <w:p w14:paraId="69AB0C7F" w14:textId="212B404C"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407705">
        <w:rPr>
          <w:rFonts w:ascii="Garamond" w:hAnsi="Garamond" w:cs="Times New Roman"/>
          <w:color w:val="000000"/>
          <w:sz w:val="24"/>
          <w:szCs w:val="24"/>
          <w:lang w:val="sq-AL"/>
        </w:rPr>
        <w:t>Paul Lemmens,</w:t>
      </w:r>
      <w:r w:rsidRPr="00407705">
        <w:rPr>
          <w:rFonts w:ascii="Garamond" w:hAnsi="Garamond" w:cs="Times New Roman"/>
          <w:i/>
          <w:iCs/>
          <w:color w:val="000000"/>
          <w:sz w:val="24"/>
          <w:szCs w:val="24"/>
          <w:lang w:val="sq-AL"/>
        </w:rPr>
        <w:t xml:space="preserve"> </w:t>
      </w:r>
      <w:r w:rsidR="009B21A8" w:rsidRPr="00407705">
        <w:rPr>
          <w:rFonts w:ascii="Garamond" w:hAnsi="Garamond" w:cs="Times New Roman"/>
          <w:i/>
          <w:iCs/>
          <w:color w:val="000000"/>
          <w:sz w:val="24"/>
          <w:szCs w:val="24"/>
          <w:lang w:val="sq-AL"/>
        </w:rPr>
        <w:t>kryetar</w:t>
      </w:r>
      <w:r w:rsidRPr="00407705">
        <w:rPr>
          <w:rFonts w:ascii="Garamond" w:hAnsi="Garamond" w:cs="Times New Roman"/>
          <w:i/>
          <w:iCs/>
          <w:color w:val="000000"/>
          <w:sz w:val="24"/>
          <w:szCs w:val="24"/>
          <w:lang w:val="sq-AL"/>
        </w:rPr>
        <w:t>,</w:t>
      </w:r>
    </w:p>
    <w:p w14:paraId="69AB0C80" w14:textId="77777777"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Georgios A. Serghides, </w:t>
      </w:r>
    </w:p>
    <w:p w14:paraId="69AB0C81" w14:textId="77777777"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Dmitry Dedov, </w:t>
      </w:r>
    </w:p>
    <w:p w14:paraId="69AB0C82" w14:textId="77777777"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Georges Ravarani, </w:t>
      </w:r>
    </w:p>
    <w:p w14:paraId="69AB0C83" w14:textId="77777777"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Darian Pavli, </w:t>
      </w:r>
    </w:p>
    <w:p w14:paraId="69AB0C84" w14:textId="77777777"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Anja Seibert-Fohr, </w:t>
      </w:r>
    </w:p>
    <w:p w14:paraId="69AB0C85" w14:textId="77777777"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Peeter Roosma</w:t>
      </w:r>
      <w:r w:rsidRPr="00407705">
        <w:rPr>
          <w:rFonts w:ascii="Garamond" w:hAnsi="Garamond" w:cs="Times New Roman"/>
          <w:i/>
          <w:iCs/>
          <w:color w:val="000000"/>
          <w:sz w:val="24"/>
          <w:szCs w:val="24"/>
          <w:lang w:val="sq-AL"/>
        </w:rPr>
        <w:t>, gjyqtarë,</w:t>
      </w:r>
    </w:p>
    <w:p w14:paraId="69AB0C86" w14:textId="5DD11FEF" w:rsidR="009A0255" w:rsidRPr="00407705" w:rsidRDefault="009A0255" w:rsidP="009A0255">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407705">
        <w:rPr>
          <w:rFonts w:ascii="Garamond" w:hAnsi="Garamond" w:cs="Times New Roman"/>
          <w:color w:val="000000"/>
          <w:sz w:val="24"/>
          <w:szCs w:val="24"/>
          <w:lang w:val="sq-AL"/>
        </w:rPr>
        <w:t xml:space="preserve">dhe Milan Blaško, </w:t>
      </w:r>
      <w:r w:rsidR="009B21A8" w:rsidRPr="00407705">
        <w:rPr>
          <w:rFonts w:ascii="Garamond" w:hAnsi="Garamond" w:cs="Times New Roman"/>
          <w:i/>
          <w:iCs/>
          <w:color w:val="000000"/>
          <w:sz w:val="24"/>
          <w:szCs w:val="24"/>
          <w:lang w:val="sq-AL"/>
        </w:rPr>
        <w:t xml:space="preserve">regjistrar </w:t>
      </w:r>
      <w:r w:rsidRPr="00407705">
        <w:rPr>
          <w:rFonts w:ascii="Garamond" w:hAnsi="Garamond" w:cs="Times New Roman"/>
          <w:i/>
          <w:iCs/>
          <w:color w:val="000000"/>
          <w:sz w:val="24"/>
          <w:szCs w:val="24"/>
          <w:lang w:val="sq-AL"/>
        </w:rPr>
        <w:t xml:space="preserve">i Seksionit, </w:t>
      </w:r>
    </w:p>
    <w:p w14:paraId="69AB0C87" w14:textId="2AABA088" w:rsidR="009A0255" w:rsidRPr="00407705" w:rsidRDefault="009B21A8" w:rsidP="009A0255">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duke </w:t>
      </w:r>
      <w:r w:rsidR="009A0255" w:rsidRPr="00407705">
        <w:rPr>
          <w:rFonts w:ascii="Garamond" w:hAnsi="Garamond" w:cs="Times New Roman"/>
          <w:color w:val="000000"/>
          <w:sz w:val="24"/>
          <w:szCs w:val="24"/>
          <w:lang w:val="sq-AL"/>
        </w:rPr>
        <w:t xml:space="preserve">marrë në konsideratë: </w:t>
      </w:r>
    </w:p>
    <w:p w14:paraId="69AB0C88" w14:textId="0F3EFB90" w:rsidR="009A0255" w:rsidRPr="00407705" w:rsidRDefault="009A0255" w:rsidP="009B21A8">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kërkesat (nr. 43391/18 dhe 17766/19) kundër Republikës së Shqipërisë paraqitur në Gjykatë</w:t>
      </w:r>
      <w:r w:rsidR="009B21A8"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735A59"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34 të Konventës për Mbrojtjen e të Drejtave të Njeriut dhe Lirive Themelore (“Konventa”) nga dy shtetas shqiptarë, z. Petrit Bara (“kërkuesi i parë”) dhe z. Eduard Kola (“kërkuesi i dytë”), më 4 shtator 2018 dhe 27 mars 2019, respektivisht; </w:t>
      </w:r>
    </w:p>
    <w:p w14:paraId="69AB0C89" w14:textId="3A2439B8" w:rsidR="009A0255" w:rsidRPr="00407705" w:rsidRDefault="009A0255" w:rsidP="009B21A8">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vendimin për të njoftuar Qeverinë Shqiptare (“Qeverinë”)</w:t>
      </w:r>
      <w:r w:rsidR="00735A59"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ankimet për kohëzgjatje të tepërt të procedurave, për procedurat e </w:t>
      </w:r>
      <w:r w:rsidR="00735A59" w:rsidRPr="00407705">
        <w:rPr>
          <w:rFonts w:ascii="Garamond" w:hAnsi="Garamond" w:cs="Times New Roman"/>
          <w:color w:val="000000"/>
          <w:sz w:val="24"/>
          <w:szCs w:val="24"/>
          <w:lang w:val="sq-AL"/>
        </w:rPr>
        <w:t>padrejta ndaj kërkuesit të dytë</w:t>
      </w:r>
      <w:r w:rsidRPr="00407705">
        <w:rPr>
          <w:rFonts w:ascii="Garamond" w:hAnsi="Garamond" w:cs="Times New Roman"/>
          <w:color w:val="000000"/>
          <w:sz w:val="24"/>
          <w:szCs w:val="24"/>
          <w:lang w:val="sq-AL"/>
        </w:rPr>
        <w:t xml:space="preserve"> dhe mungesën e një zgjidhjeje efektive</w:t>
      </w:r>
      <w:r w:rsidR="00735A59"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ankesat për kohëzgjatjen e procedurave</w:t>
      </w:r>
      <w:r w:rsidR="00735A59" w:rsidRPr="00407705">
        <w:rPr>
          <w:rFonts w:ascii="Garamond" w:hAnsi="Garamond" w:cs="Times New Roman"/>
          <w:color w:val="000000"/>
          <w:sz w:val="24"/>
          <w:szCs w:val="24"/>
          <w:lang w:val="sq-AL"/>
        </w:rPr>
        <w:t>;</w:t>
      </w:r>
    </w:p>
    <w:p w14:paraId="69AB0C8A" w14:textId="77777777" w:rsidR="009A0255" w:rsidRPr="00407705" w:rsidRDefault="009A0255" w:rsidP="009B21A8">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vërejtjet e palëve; </w:t>
      </w:r>
    </w:p>
    <w:p w14:paraId="69AB0C8B" w14:textId="244FDBFC" w:rsidR="009A0255" w:rsidRPr="00407705" w:rsidRDefault="00735A59" w:rsidP="009B21A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pasi </w:t>
      </w:r>
      <w:r w:rsidR="009A0255" w:rsidRPr="00407705">
        <w:rPr>
          <w:rFonts w:ascii="Garamond" w:hAnsi="Garamond" w:cs="Times New Roman"/>
          <w:color w:val="000000"/>
          <w:sz w:val="24"/>
          <w:szCs w:val="24"/>
          <w:lang w:val="sq-AL"/>
        </w:rPr>
        <w:t>diskutoi me dyer të mbyllura më 7 shtator 2021</w:t>
      </w:r>
      <w:r w:rsidRPr="00407705">
        <w:rPr>
          <w:rFonts w:ascii="Garamond" w:hAnsi="Garamond" w:cs="Times New Roman"/>
          <w:color w:val="000000"/>
          <w:sz w:val="24"/>
          <w:szCs w:val="24"/>
          <w:lang w:val="sq-AL"/>
        </w:rPr>
        <w:t>,</w:t>
      </w:r>
      <w:r w:rsidR="009A0255" w:rsidRPr="00407705">
        <w:rPr>
          <w:rFonts w:ascii="Garamond" w:hAnsi="Garamond" w:cs="Times New Roman"/>
          <w:color w:val="000000"/>
          <w:sz w:val="24"/>
          <w:szCs w:val="24"/>
          <w:lang w:val="sq-AL"/>
        </w:rPr>
        <w:t xml:space="preserve"> </w:t>
      </w:r>
    </w:p>
    <w:p w14:paraId="69AB0C8C" w14:textId="4328E43C" w:rsidR="009A0255" w:rsidRPr="00407705" w:rsidRDefault="00735A59" w:rsidP="009B21A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shpall </w:t>
      </w:r>
      <w:r w:rsidR="009A0255" w:rsidRPr="00407705">
        <w:rPr>
          <w:rFonts w:ascii="Garamond" w:hAnsi="Garamond" w:cs="Times New Roman"/>
          <w:color w:val="000000"/>
          <w:sz w:val="24"/>
          <w:szCs w:val="24"/>
          <w:lang w:val="sq-AL"/>
        </w:rPr>
        <w:t>vendimin e mëposhtëm, i cili u miratua në po atë datë</w:t>
      </w:r>
      <w:r w:rsidRPr="00407705">
        <w:rPr>
          <w:rFonts w:ascii="Garamond" w:hAnsi="Garamond" w:cs="Times New Roman"/>
          <w:color w:val="000000"/>
          <w:sz w:val="24"/>
          <w:szCs w:val="24"/>
          <w:lang w:val="sq-AL"/>
        </w:rPr>
        <w:t>.</w:t>
      </w:r>
      <w:r w:rsidR="009A0255" w:rsidRPr="00407705">
        <w:rPr>
          <w:rFonts w:ascii="Garamond" w:hAnsi="Garamond" w:cs="Times New Roman"/>
          <w:color w:val="000000"/>
          <w:sz w:val="24"/>
          <w:szCs w:val="24"/>
          <w:lang w:val="sq-AL"/>
        </w:rPr>
        <w:t xml:space="preserve"> </w:t>
      </w:r>
    </w:p>
    <w:p w14:paraId="12C8A725" w14:textId="77777777" w:rsidR="00735A59" w:rsidRPr="00407705" w:rsidRDefault="00735A59" w:rsidP="009B21A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3532AE2C" w14:textId="77777777" w:rsidR="007243A8" w:rsidRDefault="007243A8" w:rsidP="009B21A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4509A55" w14:textId="77777777" w:rsidR="007243A8" w:rsidRDefault="007243A8" w:rsidP="009B21A8">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C8D" w14:textId="77777777" w:rsidR="009A0255" w:rsidRPr="00407705" w:rsidRDefault="009A0255" w:rsidP="009B21A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 xml:space="preserve">HYRJE </w:t>
      </w:r>
    </w:p>
    <w:p w14:paraId="69AB0C8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 Çështja ka të bëjë me pretendimin për kohëzgjatje të tepërt të procedurave administrative dhe penale, si edhe me efikasitetin e një zgjidhjeje të re të paraqitur në vitin 2017 mbi kohëzgjatjen e tepërt të procedurave. </w:t>
      </w:r>
    </w:p>
    <w:p w14:paraId="69AB0C8F"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FAKTET</w:t>
      </w:r>
    </w:p>
    <w:p w14:paraId="69AB0C90"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I. RRETHANAT E ÇËSHTJEVE</w:t>
      </w:r>
    </w:p>
    <w:p w14:paraId="69AB0C91" w14:textId="2631076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2. Kërkuesi i parë ka lindur në vitin 1953 dhe jeton në Tiranë. Ai u përfaqësua përpara Gjykatës nga z</w:t>
      </w:r>
      <w:r w:rsidR="000043B1" w:rsidRPr="00407705">
        <w:rPr>
          <w:rFonts w:ascii="Garamond" w:hAnsi="Garamond" w:cs="Times New Roman"/>
          <w:color w:val="000000"/>
          <w:sz w:val="24"/>
          <w:szCs w:val="24"/>
          <w:lang w:val="sq-AL"/>
        </w:rPr>
        <w:t>n</w:t>
      </w:r>
      <w:r w:rsidRPr="00407705">
        <w:rPr>
          <w:rFonts w:ascii="Garamond" w:hAnsi="Garamond" w:cs="Times New Roman"/>
          <w:color w:val="000000"/>
          <w:sz w:val="24"/>
          <w:szCs w:val="24"/>
          <w:lang w:val="sq-AL"/>
        </w:rPr>
        <w:t xml:space="preserve">j. B. Bara dhe më pas nga z. J. Bara, një avokat i cili e ushtron profesionin e tij në Tiranë. </w:t>
      </w:r>
    </w:p>
    <w:p w14:paraId="69AB0C9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 Kërkuesi i dytë ka lindur në vitin 1986 dhe aktualisht po vuan një dënim me burgim në Shqipëri. Ai u përfaqësua përpara Gjykatës nga z. A. Doda, një avokat i cili e ushtron profesionin e tij në Tiranë. </w:t>
      </w:r>
    </w:p>
    <w:p w14:paraId="69AB0C93" w14:textId="462DE81A"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4. Qeveria u përfaqësua nga </w:t>
      </w:r>
      <w:r w:rsidR="000043B1" w:rsidRPr="00407705">
        <w:rPr>
          <w:rFonts w:ascii="Garamond" w:hAnsi="Garamond" w:cs="Times New Roman"/>
          <w:color w:val="000000"/>
          <w:sz w:val="24"/>
          <w:szCs w:val="24"/>
          <w:lang w:val="sq-AL"/>
        </w:rPr>
        <w:t xml:space="preserve">agjenti </w:t>
      </w:r>
      <w:r w:rsidRPr="00407705">
        <w:rPr>
          <w:rFonts w:ascii="Garamond" w:hAnsi="Garamond" w:cs="Times New Roman"/>
          <w:color w:val="000000"/>
          <w:sz w:val="24"/>
          <w:szCs w:val="24"/>
          <w:lang w:val="sq-AL"/>
        </w:rPr>
        <w:t>i saj në atë periudhë, z. A. Metani, dhe më pas nga z</w:t>
      </w:r>
      <w:r w:rsidR="000043B1" w:rsidRPr="00407705">
        <w:rPr>
          <w:rFonts w:ascii="Garamond" w:hAnsi="Garamond" w:cs="Times New Roman"/>
          <w:color w:val="000000"/>
          <w:sz w:val="24"/>
          <w:szCs w:val="24"/>
          <w:lang w:val="sq-AL"/>
        </w:rPr>
        <w:t>n</w:t>
      </w:r>
      <w:r w:rsidRPr="00407705">
        <w:rPr>
          <w:rFonts w:ascii="Garamond" w:hAnsi="Garamond" w:cs="Times New Roman"/>
          <w:color w:val="000000"/>
          <w:sz w:val="24"/>
          <w:szCs w:val="24"/>
          <w:lang w:val="sq-AL"/>
        </w:rPr>
        <w:t xml:space="preserve">j. E. Muçaj nga Zyra e Avokaturës së Shtetit. </w:t>
      </w:r>
    </w:p>
    <w:p w14:paraId="69AB0C94" w14:textId="6A2E0A9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5. Faktet e çështjeve, sipas parashtrimeve të palëve, mund të përmblidhen</w:t>
      </w:r>
      <w:r w:rsidR="000043B1"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 më poshtë. </w:t>
      </w:r>
    </w:p>
    <w:p w14:paraId="69AB0C95" w14:textId="7FEA5D60"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A. Kërkesa nr. 43391/18</w:t>
      </w:r>
      <w:r w:rsidR="000043B1" w:rsidRPr="00407705">
        <w:rPr>
          <w:rFonts w:ascii="Garamond" w:hAnsi="Garamond" w:cs="Times New Roman"/>
          <w:b/>
          <w:bCs/>
          <w:color w:val="000000"/>
          <w:sz w:val="24"/>
          <w:szCs w:val="24"/>
          <w:lang w:val="sq-AL"/>
        </w:rPr>
        <w:t>,</w:t>
      </w:r>
      <w:r w:rsidRPr="00407705">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Bara kundër Shqipërisë</w:t>
      </w:r>
    </w:p>
    <w:p w14:paraId="69AB0C96" w14:textId="1A7B707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6. Kërkuesi i parë është një doktor dhe profesor i mjekësisë në Universitetin </w:t>
      </w:r>
      <w:r w:rsidR="00830CBA" w:rsidRPr="00407705">
        <w:rPr>
          <w:rFonts w:ascii="Garamond" w:hAnsi="Garamond" w:cs="Times New Roman"/>
          <w:color w:val="000000"/>
          <w:sz w:val="24"/>
          <w:szCs w:val="24"/>
          <w:lang w:val="sq-AL"/>
        </w:rPr>
        <w:t xml:space="preserve">Shtetëror </w:t>
      </w:r>
      <w:r w:rsidRPr="00407705">
        <w:rPr>
          <w:rFonts w:ascii="Garamond" w:hAnsi="Garamond" w:cs="Times New Roman"/>
          <w:color w:val="000000"/>
          <w:sz w:val="24"/>
          <w:szCs w:val="24"/>
          <w:lang w:val="sq-AL"/>
        </w:rPr>
        <w:t xml:space="preserve">të Mjekësisë, Tiranë (“UMT”). </w:t>
      </w:r>
    </w:p>
    <w:p w14:paraId="69AB0C97" w14:textId="4693113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7. Pas zgjedhjeve për pozicionin e rektorit në UMT, ku kërkuesi i parë ishte njëri prej tre kandidatëve</w:t>
      </w:r>
      <w:r w:rsidR="00350BA1"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cilët kandiduan për këtë pozicion (shih paragrafët 47 dhe 48 në vijim), më datë 23 prill 2016, Komisioni Institucional Zgjedhor (“Komisioni Zgjedhor” – shih paragrafin 48 në vijim) njoftoi rezultatet paraprake të zgjedhjeve, sipas </w:t>
      </w:r>
      <w:r w:rsidR="00350BA1" w:rsidRPr="00407705">
        <w:rPr>
          <w:rFonts w:ascii="Garamond" w:hAnsi="Garamond" w:cs="Times New Roman"/>
          <w:color w:val="000000"/>
          <w:sz w:val="24"/>
          <w:szCs w:val="24"/>
          <w:lang w:val="sq-AL"/>
        </w:rPr>
        <w:t>t</w:t>
      </w:r>
      <w:r w:rsidRPr="00407705">
        <w:rPr>
          <w:rFonts w:ascii="Garamond" w:hAnsi="Garamond" w:cs="Times New Roman"/>
          <w:color w:val="000000"/>
          <w:sz w:val="24"/>
          <w:szCs w:val="24"/>
          <w:lang w:val="sq-AL"/>
        </w:rPr>
        <w:t xml:space="preserve">ë cilave kërkuesi i parë kishte marrë 36.3% të votave, dhe dy kandidatët e tjerë 38.3% dhe 25.4%. Në po të njëjtën datë, me pretendimin për një sërë parregullsish gjatë procesit të zgjedhjeve, kërkuesi i parë bëri një ankim administrativ, i cili u rrëzua nga Komisioni Zgjedhor më 24 prill 2016. </w:t>
      </w:r>
    </w:p>
    <w:p w14:paraId="69AB0C98"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 Më 29 prill 2016, Komisioni i Apelit, një organ tjetër administrativ i UMT-së, e rrëzoi ankimin administrativ të kërkuesit të parë. Në po të njëjtën datë, Komisioni Zgjedhor konfirmoi se fituesi i zgjedhjeve ishte kandidati i cili kishte marrë 38.3% të votave. </w:t>
      </w:r>
    </w:p>
    <w:p w14:paraId="69AB0C9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 Pasi kishte shteruar mjetet administrative në dispozicion, më 3 maj 2016, kërkuesi i parë paraqiti një ankim në Gjykatën Administrative të Shkallës së Parë, Tiranë, ku kërkonte mosnjohjen e zgjedhjeve. </w:t>
      </w:r>
    </w:p>
    <w:p w14:paraId="69AB0C9A" w14:textId="18FA26B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10. Më 3 korrik 2016, Gjykata Administrative, Tiranë, e rrëzoi ankimin. Më 29 shtator 2016, Gjykata Administrative e Apelit e la në fuqi atë vendim, duke dalë në përfundimin se kontestimi i ankuesit të parë për saktësinë e listës së votuesve ishte i papranueshëm, për shkak se lista ishte publikuar përpara zgjedhjeve dhe asnjë kontestim nuk ishte paraqitur në atë periudhë. Për sa i përket mospërputhjes midis kodeve të sigurisë në një kuti votimi dhe kodeve që rezultojnë në të dhënat zyrtare, gjykata vendosi se kjo ishte si rezultat i një gabimi njerëzor. Në fund, gjykata konstatoi se duke qenë se tetë votat e pavlefshme</w:t>
      </w:r>
      <w:r w:rsidR="00ED6620"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të cilat ishte ankuar kërkuesi i parë ishin hedhur në favor të kundërshtarit të tij, ai nuk kishte asnjë interes ligjor që të kërkonte zhvleftësimin e tyre nga Komisioni. </w:t>
      </w:r>
    </w:p>
    <w:p w14:paraId="69AB0C9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11. Më 27 tetor 2016, kërkuesi i parë paraqiti një ankim kasacioni në Gjykatën e Lartë, duke argumentuar se gjykatat më të ulëta kishin gabuar në zbatimin e parashikimeve statutore përkatëse. </w:t>
      </w:r>
    </w:p>
    <w:p w14:paraId="69AB0C9C" w14:textId="4FAC0D6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12. Më 4 maj 2017, 26 shkurt dhe 5 korrik 2018, kërkuesi i parë i kërkoi Gjykatës së Lartë përshpejtimin e procedurave</w:t>
      </w:r>
      <w:r w:rsidR="00ED6620"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shqyrtimin e ankimit të tij. </w:t>
      </w:r>
    </w:p>
    <w:p w14:paraId="69AB0C9D" w14:textId="3D3D74FA"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13. Më 4 maj 2018, kërkuesi i parë paraqiti një kërkesë në Gjykatën e Lartë</w:t>
      </w:r>
      <w:r w:rsidR="0092696F"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mbështetje të </w:t>
      </w:r>
      <w:r w:rsidR="0092696F"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 xml:space="preserve">399/1 e në vijim të Kodit të Procedurës Civile (“KPC”), duke i kërkuar gjykatës konstatimin e një shkeljeje të së drejtës së tij për t’u dëgjuar brenda një afati të arsyeshëm kohor. </w:t>
      </w:r>
    </w:p>
    <w:p w14:paraId="69AB0C9E" w14:textId="259AB2D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14. Më 24 shkurt 2021, Gjykata e Lartë shqyrtoi ankimin e </w:t>
      </w:r>
      <w:r w:rsidR="0092696F" w:rsidRPr="00407705">
        <w:rPr>
          <w:rFonts w:ascii="Garamond" w:hAnsi="Garamond" w:cs="Times New Roman"/>
          <w:color w:val="000000"/>
          <w:sz w:val="24"/>
          <w:szCs w:val="24"/>
          <w:lang w:val="sq-AL"/>
        </w:rPr>
        <w:t>kasacionit të kërkuesit të parë</w:t>
      </w:r>
      <w:r w:rsidRPr="00407705">
        <w:rPr>
          <w:rFonts w:ascii="Garamond" w:hAnsi="Garamond" w:cs="Times New Roman"/>
          <w:color w:val="000000"/>
          <w:sz w:val="24"/>
          <w:szCs w:val="24"/>
          <w:lang w:val="sq-AL"/>
        </w:rPr>
        <w:t xml:space="preserve"> dhe</w:t>
      </w:r>
      <w:r w:rsidR="0092696F"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pasi identifikoi një sërë mangësish në procedurat e Gjykatës Administrative të Apelit, e ktheu çështjen </w:t>
      </w:r>
      <w:r w:rsidRPr="00407705">
        <w:rPr>
          <w:rFonts w:ascii="Garamond" w:hAnsi="Garamond" w:cs="Times New Roman"/>
          <w:color w:val="000000"/>
          <w:sz w:val="24"/>
          <w:szCs w:val="24"/>
          <w:lang w:val="sq-AL"/>
        </w:rPr>
        <w:lastRenderedPageBreak/>
        <w:t xml:space="preserve">për një gjykim të ri nga një tjetër trupë gjykuese në atë gjykatë. Nën këto rrethana, aktualisht çështja është pezull në Gjykatën Administrative të Apelit. </w:t>
      </w:r>
    </w:p>
    <w:p w14:paraId="69AB0C9F" w14:textId="7A02813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15. Sipas faqes së internetit të Gjykatës së Lartë rezulton</w:t>
      </w:r>
      <w:r w:rsidR="0092696F" w:rsidRPr="00407705">
        <w:rPr>
          <w:rFonts w:ascii="Garamond" w:hAnsi="Garamond" w:cs="Times New Roman"/>
          <w:color w:val="000000"/>
          <w:sz w:val="24"/>
          <w:szCs w:val="24"/>
          <w:lang w:val="sq-AL"/>
        </w:rPr>
        <w:t>, se</w:t>
      </w:r>
      <w:r w:rsidRPr="00407705">
        <w:rPr>
          <w:rFonts w:ascii="Garamond" w:hAnsi="Garamond" w:cs="Times New Roman"/>
          <w:color w:val="000000"/>
          <w:sz w:val="24"/>
          <w:szCs w:val="24"/>
          <w:lang w:val="sq-AL"/>
        </w:rPr>
        <w:t xml:space="preserve"> më 13 korrik 2021, Gjykata e Lartë ka vendosur ta ndërpresë shqyrtimin e kërkesës së kërkuesit të parë, në mbështetje të </w:t>
      </w:r>
      <w:r w:rsidR="001066EF"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1066EF" w:rsidRPr="00407705">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duke konstatuar se çështja nuk ishte në mënyrë përjashtimore komplekse, dhe se kishte pasur një vonesë prej një viti e gjashtë muajsh, duke nisur nga data kur dosja e çështjes ishte regjistruar në gjykatë dhe deri në datën kur kërkuesi i parë kishte paraqitur kërkesën e tij në mbështetje të </w:t>
      </w:r>
      <w:r w:rsidR="00DE64EA"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DE64EA" w:rsidRPr="00407705">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Gjykata e Lartë ia atribuoi vonesën reformës në sistemin e drejtësisë (shih paragrafin 24 në vijim), dhe u shpreh se çdo vonesë e vogël e shkaktuar nga kjo reformë nuk ishte e shpërpjes</w:t>
      </w:r>
      <w:r w:rsidR="00E12CB5">
        <w:rPr>
          <w:rFonts w:ascii="Garamond" w:hAnsi="Garamond" w:cs="Times New Roman"/>
          <w:color w:val="000000"/>
          <w:sz w:val="24"/>
          <w:szCs w:val="24"/>
          <w:lang w:val="sq-AL"/>
        </w:rPr>
        <w:t>ë</w:t>
      </w:r>
      <w:r w:rsidRPr="00407705">
        <w:rPr>
          <w:rFonts w:ascii="Garamond" w:hAnsi="Garamond" w:cs="Times New Roman"/>
          <w:color w:val="000000"/>
          <w:sz w:val="24"/>
          <w:szCs w:val="24"/>
          <w:lang w:val="sq-AL"/>
        </w:rPr>
        <w:t>timuar</w:t>
      </w:r>
      <w:r w:rsidR="006B7D86"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nëse krahasohej me përfitimet e reformës. Në vijim, gjykata argumentoi</w:t>
      </w:r>
      <w:r w:rsidR="006B7D86"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w:t>
      </w:r>
      <w:r w:rsidR="006B7D86"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6B7D86"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399/2 të KPC</w:t>
      </w:r>
      <w:r w:rsidR="006B7D86" w:rsidRPr="00407705">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vonesat e shkaktuara nga një situatë</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në të cilën ishte objektivisht e pamundur që të procedohej me çështjen nuk duhej të merreshin në konsideratë në përcaktimin e kohëzgjatjes së procedurave. Duke qenë se Gjykata e Lartë kishte shqyrtuar ankimin e kasacionit të kërkuesit të parë dhe e kishte dërguar çështjen në Gjykatën Administrative të Apelit për një gjykim të ri, ajo vendosi t’i ndërpriste procedurat. </w:t>
      </w:r>
    </w:p>
    <w:p w14:paraId="69AB0CA0" w14:textId="01659554"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B. Kërkesa nr. 17766/19</w:t>
      </w:r>
      <w:r w:rsidR="00DC4ECB" w:rsidRPr="00407705">
        <w:rPr>
          <w:rFonts w:ascii="Garamond" w:hAnsi="Garamond" w:cs="Times New Roman"/>
          <w:b/>
          <w:bCs/>
          <w:color w:val="000000"/>
          <w:sz w:val="24"/>
          <w:szCs w:val="24"/>
          <w:lang w:val="sq-AL"/>
        </w:rPr>
        <w:t>,</w:t>
      </w:r>
      <w:r w:rsidRPr="00407705">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Kola kundër Shqipërisë</w:t>
      </w:r>
    </w:p>
    <w:p w14:paraId="69AB0CA1"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16. Më 24 shtator 2011, një roje nate i një guroreje u gjet i vdekur në kabinën e cila ishte vendi ku ai qëndronte në atë punë. </w:t>
      </w:r>
    </w:p>
    <w:p w14:paraId="69AB0CA2" w14:textId="441E7D1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17. Pas hetimeve të policisë, më 24 nëntor 2011, kërkuesi i dytë dhe një </w:t>
      </w:r>
      <w:r w:rsidR="00156B75" w:rsidRPr="00407705">
        <w:rPr>
          <w:rFonts w:ascii="Garamond" w:hAnsi="Garamond" w:cs="Times New Roman"/>
          <w:color w:val="000000"/>
          <w:sz w:val="24"/>
          <w:szCs w:val="24"/>
          <w:lang w:val="sq-AL"/>
        </w:rPr>
        <w:t>i bashkë</w:t>
      </w:r>
      <w:r w:rsidRPr="00407705">
        <w:rPr>
          <w:rFonts w:ascii="Garamond" w:hAnsi="Garamond" w:cs="Times New Roman"/>
          <w:color w:val="000000"/>
          <w:sz w:val="24"/>
          <w:szCs w:val="24"/>
          <w:lang w:val="sq-AL"/>
        </w:rPr>
        <w:t xml:space="preserve">pandehur u akuzuan për vrasje me paramendim dhe mbajtje pa leje të armëve të gjuetisë dhe atyre sportive, në mbështetje të </w:t>
      </w:r>
      <w:r w:rsidR="00393917" w:rsidRPr="00407705">
        <w:rPr>
          <w:rFonts w:ascii="Garamond" w:hAnsi="Garamond" w:cs="Times New Roman"/>
          <w:color w:val="000000"/>
          <w:sz w:val="24"/>
          <w:szCs w:val="24"/>
          <w:lang w:val="sq-AL"/>
        </w:rPr>
        <w:t>nenit 78</w:t>
      </w:r>
      <w:r w:rsidRPr="00407705">
        <w:rPr>
          <w:rFonts w:ascii="Garamond" w:hAnsi="Garamond" w:cs="Times New Roman"/>
          <w:color w:val="000000"/>
          <w:sz w:val="24"/>
          <w:szCs w:val="24"/>
          <w:lang w:val="sq-AL"/>
        </w:rPr>
        <w:t xml:space="preserve">§2 dhe </w:t>
      </w:r>
      <w:r w:rsidR="00393917"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280 të Kodit Penal. </w:t>
      </w:r>
    </w:p>
    <w:p w14:paraId="69AB0CA3" w14:textId="1B8146F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18. Në 15 nëntor 2012, Gjykata e Rrethit Shkodër e dënoi kërkuesin e dytë me burgim të përjetshëm me akuzën për vrasje me p</w:t>
      </w:r>
      <w:r w:rsidR="00156B75" w:rsidRPr="00407705">
        <w:rPr>
          <w:rFonts w:ascii="Garamond" w:hAnsi="Garamond" w:cs="Times New Roman"/>
          <w:color w:val="000000"/>
          <w:sz w:val="24"/>
          <w:szCs w:val="24"/>
          <w:lang w:val="sq-AL"/>
        </w:rPr>
        <w:t>aramendim. Akuza ndaj të bashkë</w:t>
      </w:r>
      <w:r w:rsidRPr="00407705">
        <w:rPr>
          <w:rFonts w:ascii="Garamond" w:hAnsi="Garamond" w:cs="Times New Roman"/>
          <w:color w:val="000000"/>
          <w:sz w:val="24"/>
          <w:szCs w:val="24"/>
          <w:lang w:val="sq-AL"/>
        </w:rPr>
        <w:t xml:space="preserve">pandehurit u riklasifikua dhe ai u dënua për pengim të drejtësisë duke u angazhuar në akte që kishin për qëllim të pengonin zbulimin e së vërtetës. </w:t>
      </w:r>
    </w:p>
    <w:p w14:paraId="69AB0CA4" w14:textId="79AF8F6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19. Pasi vendimi u la në fuqi në apel, më 1 mars 2016, Gjykata e Lartë e prishi vendimin me arsyetimin se i mungonte arsyetimi i mjaftueshëm. Ajo e dërgoi çështjen për rishqyrtim dhe urdhëroi, midis të tjerash, që të kryhej ekspertiza mbi armën që kishte hequr </w:t>
      </w:r>
      <w:r w:rsidR="00156B75" w:rsidRPr="00407705">
        <w:rPr>
          <w:rFonts w:ascii="Garamond" w:hAnsi="Garamond" w:cs="Times New Roman"/>
          <w:color w:val="000000"/>
          <w:sz w:val="24"/>
          <w:szCs w:val="24"/>
          <w:lang w:val="sq-AL"/>
        </w:rPr>
        <w:t xml:space="preserve">i </w:t>
      </w:r>
      <w:r w:rsidRPr="00407705">
        <w:rPr>
          <w:rFonts w:ascii="Garamond" w:hAnsi="Garamond" w:cs="Times New Roman"/>
          <w:color w:val="000000"/>
          <w:sz w:val="24"/>
          <w:szCs w:val="24"/>
          <w:lang w:val="sq-AL"/>
        </w:rPr>
        <w:t xml:space="preserve">bashkëpandehuri nga skena e krimit, në mënyrë që të verifikohej ekzistenca e ndonjë gjurme gishtash. </w:t>
      </w:r>
    </w:p>
    <w:p w14:paraId="69AB0CA5" w14:textId="5F1CE2C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20. Më 23 mars 2017, Gjykata e Apelit Shkodër (“Gjykata e Apelit”) la në fuqi vendimin ndaj kërkuesit dhe e ndërpreu shqyrtimin e akuzës për mbajtje pa leje të armëve</w:t>
      </w:r>
      <w:r w:rsidR="00156B75"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ligjit për amnistinë. </w:t>
      </w:r>
    </w:p>
    <w:p w14:paraId="69AB0CA6"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21. Më 27 mars 2017, kërkuesi i dytë paraqiti një ankim kasacioni në Gjykatën e Lartë. </w:t>
      </w:r>
    </w:p>
    <w:p w14:paraId="69AB0CA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22. Më 5 mars 2021, Gjykata e Lartë, e mbledhur në një trupë të përbërë nga tre gjyqtarë, e deklaroi të pranueshëm ankimin e kasacionit të kërkuesit të dytë. Nuk rezulton që Gjykata e Lartë të ketë përcaktuar një datë për shqyrtimin e ankimit në themel. </w:t>
      </w:r>
    </w:p>
    <w:p w14:paraId="69AB0CA8"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C. Informacionet statistikore dhe të tjera për Gjykatën e Lartë </w:t>
      </w:r>
    </w:p>
    <w:p w14:paraId="69AB0CA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1. Informacione në lidhje me përbërjen e Gjykatës së Lartë </w:t>
      </w:r>
    </w:p>
    <w:p w14:paraId="69AB0CAA" w14:textId="568B954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23. Deri në mars 2016, Gjykata e Lartë përbëhej nga shtatëmbëdhjetë gjyqtarë nga nëntëmbëdhjetë gjyqtarë që duhej të ishin në total. Nga muaji prill 2016 dhe deri në tetor 2017, s</w:t>
      </w:r>
      <w:r w:rsidR="00907CCF" w:rsidRPr="00407705">
        <w:rPr>
          <w:rFonts w:ascii="Garamond" w:hAnsi="Garamond" w:cs="Times New Roman"/>
          <w:color w:val="000000"/>
          <w:sz w:val="24"/>
          <w:szCs w:val="24"/>
          <w:lang w:val="sq-AL"/>
        </w:rPr>
        <w:t>htatë gjyqtarë dhanë dorëheqjen</w:t>
      </w:r>
      <w:r w:rsidRPr="00407705">
        <w:rPr>
          <w:rFonts w:ascii="Garamond" w:hAnsi="Garamond" w:cs="Times New Roman"/>
          <w:color w:val="000000"/>
          <w:sz w:val="24"/>
          <w:szCs w:val="24"/>
          <w:lang w:val="sq-AL"/>
        </w:rPr>
        <w:t xml:space="preserve"> dhe një u shpall fajtor për një vepër penale dhe u pushua.</w:t>
      </w:r>
    </w:p>
    <w:p w14:paraId="69AB0CAB" w14:textId="2E79EC0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24.</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Në vitin 2016, Shqipëria ndërmori reformat e gjera në sistemin e drejtësisë, të cilat sollën ndryshime në Kushtetutë dhe hyrjen në fuqi të një sërë statutesh të rëndësish</w:t>
      </w:r>
      <w:r w:rsidR="00907CCF" w:rsidRPr="00407705">
        <w:rPr>
          <w:rFonts w:ascii="Garamond" w:hAnsi="Garamond" w:cs="Times New Roman"/>
          <w:color w:val="000000"/>
          <w:sz w:val="24"/>
          <w:szCs w:val="24"/>
          <w:lang w:val="sq-AL"/>
        </w:rPr>
        <w:t>me,</w:t>
      </w:r>
      <w:r w:rsidRPr="00407705">
        <w:rPr>
          <w:rFonts w:ascii="Garamond" w:hAnsi="Garamond" w:cs="Times New Roman"/>
          <w:color w:val="000000"/>
          <w:sz w:val="24"/>
          <w:szCs w:val="24"/>
          <w:lang w:val="sq-AL"/>
        </w:rPr>
        <w:t xml:space="preserve"> në lidhje me, midis të tjerash, rivlerësimin e të gjithë gjyqtarëve dhe prokurorëve në detyrë (ndrysh</w:t>
      </w:r>
      <w:r w:rsidR="00A04BA7" w:rsidRPr="00407705">
        <w:rPr>
          <w:rFonts w:ascii="Garamond" w:hAnsi="Garamond" w:cs="Times New Roman"/>
          <w:color w:val="000000"/>
          <w:sz w:val="24"/>
          <w:szCs w:val="24"/>
          <w:lang w:val="sq-AL"/>
        </w:rPr>
        <w:t xml:space="preserve">e i njohur si procesi i </w:t>
      </w:r>
      <w:r w:rsidR="00654098" w:rsidRPr="00407705">
        <w:rPr>
          <w:rFonts w:ascii="Garamond" w:hAnsi="Garamond" w:cs="Times New Roman"/>
          <w:i/>
          <w:color w:val="000000"/>
          <w:sz w:val="24"/>
          <w:szCs w:val="24"/>
          <w:lang w:val="sq-AL"/>
        </w:rPr>
        <w:t>vetting</w:t>
      </w:r>
      <w:r w:rsidR="00654098" w:rsidRPr="00407705">
        <w:rPr>
          <w:rFonts w:ascii="Garamond" w:hAnsi="Garamond" w:cs="Times New Roman"/>
          <w:color w:val="000000"/>
          <w:sz w:val="24"/>
          <w:szCs w:val="24"/>
          <w:lang w:val="sq-AL"/>
        </w:rPr>
        <w:t>-ut</w:t>
      </w:r>
      <w:r w:rsidRPr="00407705">
        <w:rPr>
          <w:rFonts w:ascii="Garamond" w:hAnsi="Garamond" w:cs="Times New Roman"/>
          <w:color w:val="000000"/>
          <w:sz w:val="24"/>
          <w:szCs w:val="24"/>
          <w:lang w:val="sq-AL"/>
        </w:rPr>
        <w:t xml:space="preserve"> për gjyqtarët dhe prokurorët), organizimin e gjyqësorit, duke përfshirë organizimin e Gjykatës së Lartë dhe krijimin e organeve të reja qeverisëse në sistemin e drejtësisë (shih </w:t>
      </w:r>
      <w:r w:rsidRPr="00407705">
        <w:rPr>
          <w:rFonts w:ascii="Garamond" w:hAnsi="Garamond" w:cs="Times New Roman"/>
          <w:i/>
          <w:iCs/>
          <w:color w:val="000000"/>
          <w:sz w:val="24"/>
          <w:szCs w:val="24"/>
          <w:lang w:val="sq-AL"/>
        </w:rPr>
        <w:t xml:space="preserve">Xhoxhaj kundër Shqipërisë, </w:t>
      </w:r>
      <w:r w:rsidRPr="00407705">
        <w:rPr>
          <w:rFonts w:ascii="Garamond" w:hAnsi="Garamond" w:cs="Times New Roman"/>
          <w:color w:val="000000"/>
          <w:sz w:val="24"/>
          <w:szCs w:val="24"/>
          <w:lang w:val="sq-AL"/>
        </w:rPr>
        <w:t>nr. 15227/19, §§ 4</w:t>
      </w:r>
      <w:r w:rsidR="00A04BA7"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7, 9 shkurt 2021). </w:t>
      </w:r>
    </w:p>
    <w:p w14:paraId="69AB0CAC" w14:textId="7F6B4B4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25. Nga muaji korrik 2018 deri në maj 2019, si rezultat i procesit të </w:t>
      </w:r>
      <w:r w:rsidR="00654098" w:rsidRPr="00407705">
        <w:rPr>
          <w:rFonts w:ascii="Garamond" w:hAnsi="Garamond" w:cs="Times New Roman"/>
          <w:i/>
          <w:color w:val="000000"/>
          <w:sz w:val="24"/>
          <w:szCs w:val="24"/>
          <w:lang w:val="sq-AL"/>
        </w:rPr>
        <w:t>vetting</w:t>
      </w:r>
      <w:r w:rsidR="00654098" w:rsidRPr="00407705">
        <w:rPr>
          <w:rFonts w:ascii="Garamond" w:hAnsi="Garamond" w:cs="Times New Roman"/>
          <w:color w:val="000000"/>
          <w:sz w:val="24"/>
          <w:szCs w:val="24"/>
          <w:lang w:val="sq-AL"/>
        </w:rPr>
        <w:t>-ut</w:t>
      </w:r>
      <w:r w:rsidRPr="00407705">
        <w:rPr>
          <w:rFonts w:ascii="Garamond" w:hAnsi="Garamond" w:cs="Times New Roman"/>
          <w:color w:val="000000"/>
          <w:sz w:val="24"/>
          <w:szCs w:val="24"/>
          <w:lang w:val="sq-AL"/>
        </w:rPr>
        <w:t xml:space="preserve"> të realizuar për gjyqtarët e Gjykatës së Lartë, shtatë nga nëntë gjyqtarët e mbetur u pushuan nga detyra. Kështu, më </w:t>
      </w:r>
      <w:r w:rsidRPr="00407705">
        <w:rPr>
          <w:rFonts w:ascii="Garamond" w:hAnsi="Garamond" w:cs="Times New Roman"/>
          <w:color w:val="000000"/>
          <w:sz w:val="24"/>
          <w:szCs w:val="24"/>
          <w:lang w:val="sq-AL"/>
        </w:rPr>
        <w:lastRenderedPageBreak/>
        <w:t xml:space="preserve">31 korrik deri më 11 dhjetor 2018, Gjykata e Lartë përbëhej nga katër gjyqtarë, të cilët mund të shqyrtonin lloje të caktuara të ankimeve të kasacionit; nga data 12 dhjetor 2018 deri më 21 maj 2019, ajo përbëhej nga tre gjyqtarë; dhe nga data 22 maj 2019 deri më 18 mars 2020 Gjykatës së Lartë i mungonte kuorumi statutor prej tre gjyqtarësh për shqyrtimin e të gjithë ankimeve të kasacionit. </w:t>
      </w:r>
    </w:p>
    <w:p w14:paraId="69AB0CAD" w14:textId="4A6D7F4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26. Vetëm dy gjyqtarë u konfirmuan në detyrë pas kalimit me sukses të procesit të </w:t>
      </w:r>
      <w:r w:rsidR="00654098" w:rsidRPr="00407705">
        <w:rPr>
          <w:rFonts w:ascii="Garamond" w:hAnsi="Garamond" w:cs="Times New Roman"/>
          <w:i/>
          <w:color w:val="000000"/>
          <w:sz w:val="24"/>
          <w:szCs w:val="24"/>
          <w:lang w:val="sq-AL"/>
        </w:rPr>
        <w:t>vetting</w:t>
      </w:r>
      <w:r w:rsidR="00654098" w:rsidRPr="0040770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ut. Në dhjetor 2018, njëri nga dy gjyqtarët e konfirmuar u zgjodh si përfaqësues në Këshillin e Lartë Gjyqësor – “KLGJ”), një organ i ri qeverisës përgjegjës për menaxhimin e gjyqësorit, kështu që mandati i tij në Gjykatën e Lartë u pezullua </w:t>
      </w:r>
      <w:r w:rsidRPr="00407705">
        <w:rPr>
          <w:rFonts w:ascii="Garamond" w:hAnsi="Garamond" w:cs="Times New Roman"/>
          <w:i/>
          <w:iCs/>
          <w:color w:val="000000"/>
          <w:sz w:val="24"/>
          <w:szCs w:val="24"/>
          <w:lang w:val="sq-AL"/>
        </w:rPr>
        <w:t xml:space="preserve">ex lege. </w:t>
      </w:r>
    </w:p>
    <w:p w14:paraId="69AB0CA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27. Që prej datës 30 korrik 2021, në Gjykatën e Lartë kanë ushtruar detyrën nëntë gjyqtarë nga totali i pretenduar prej nëntëmbëdhjetë gjyqtarësh. </w:t>
      </w:r>
    </w:p>
    <w:p w14:paraId="69AB0CAF" w14:textId="1C589141" w:rsidR="009A0255" w:rsidRPr="00407705" w:rsidRDefault="009A0255" w:rsidP="001368F4">
      <w:pPr>
        <w:spacing w:after="0"/>
        <w:ind w:firstLine="288"/>
        <w:jc w:val="both"/>
        <w:rPr>
          <w:rFonts w:ascii="Garamond" w:hAnsi="Garamond"/>
          <w:sz w:val="24"/>
          <w:szCs w:val="24"/>
          <w:lang w:val="sq-AL"/>
        </w:rPr>
      </w:pPr>
      <w:r w:rsidRPr="00407705">
        <w:rPr>
          <w:rFonts w:ascii="Garamond" w:hAnsi="Garamond"/>
          <w:sz w:val="24"/>
          <w:szCs w:val="24"/>
          <w:lang w:val="sq-AL"/>
        </w:rPr>
        <w:t xml:space="preserve">2. Informacione në lidhje me </w:t>
      </w:r>
      <w:r w:rsidR="00650F7A" w:rsidRPr="00650F7A">
        <w:rPr>
          <w:rFonts w:ascii="Garamond" w:hAnsi="Garamond"/>
          <w:i/>
          <w:sz w:val="24"/>
          <w:szCs w:val="24"/>
          <w:lang w:val="sq-AL"/>
        </w:rPr>
        <w:t>backlog</w:t>
      </w:r>
      <w:r w:rsidRPr="00407705">
        <w:rPr>
          <w:rFonts w:ascii="Garamond" w:hAnsi="Garamond"/>
          <w:sz w:val="24"/>
          <w:szCs w:val="24"/>
          <w:lang w:val="sq-AL"/>
        </w:rPr>
        <w:t>-un (çështjet e prapambetura) në Gjykatën e Lartë</w:t>
      </w:r>
    </w:p>
    <w:p w14:paraId="69AB0CB0" w14:textId="1BC1FC73" w:rsidR="009A0255" w:rsidRPr="00407705" w:rsidRDefault="009A0255" w:rsidP="001368F4">
      <w:pPr>
        <w:spacing w:after="0"/>
        <w:ind w:firstLine="288"/>
        <w:jc w:val="both"/>
        <w:rPr>
          <w:rFonts w:ascii="Garamond" w:hAnsi="Garamond"/>
          <w:sz w:val="24"/>
          <w:szCs w:val="24"/>
          <w:lang w:val="sq-AL"/>
        </w:rPr>
      </w:pPr>
      <w:r w:rsidRPr="00407705">
        <w:rPr>
          <w:rFonts w:ascii="Garamond" w:hAnsi="Garamond"/>
          <w:sz w:val="24"/>
          <w:szCs w:val="24"/>
          <w:lang w:val="sq-AL"/>
        </w:rPr>
        <w:t>28. Në fund të vitit 2012, në Gjykatën e Lartë ishin 9,961 çështje të prapambetura (</w:t>
      </w:r>
      <w:r w:rsidR="00650F7A" w:rsidRPr="00650F7A">
        <w:rPr>
          <w:rFonts w:ascii="Garamond" w:hAnsi="Garamond"/>
          <w:i/>
          <w:sz w:val="24"/>
          <w:szCs w:val="24"/>
          <w:lang w:val="sq-AL"/>
        </w:rPr>
        <w:t>backlog</w:t>
      </w:r>
      <w:r w:rsidRPr="00407705">
        <w:rPr>
          <w:rFonts w:ascii="Garamond" w:hAnsi="Garamond"/>
          <w:sz w:val="24"/>
          <w:szCs w:val="24"/>
          <w:lang w:val="sq-AL"/>
        </w:rPr>
        <w:t>-u)</w:t>
      </w:r>
      <w:r w:rsidR="00255DFB">
        <w:rPr>
          <w:rStyle w:val="FootnoteReference"/>
          <w:rFonts w:ascii="Garamond" w:hAnsi="Garamond"/>
          <w:sz w:val="24"/>
          <w:szCs w:val="24"/>
          <w:lang w:val="sq-AL"/>
        </w:rPr>
        <w:footnoteReference w:id="2"/>
      </w:r>
      <w:r w:rsidRPr="00407705">
        <w:rPr>
          <w:rFonts w:ascii="Garamond" w:hAnsi="Garamond"/>
          <w:sz w:val="24"/>
          <w:szCs w:val="24"/>
          <w:lang w:val="sq-AL"/>
        </w:rPr>
        <w:t>, në fund të vitit 2014, çështjet e prapambetura kishin arritur në shifrën prej 11357 çështjesh</w:t>
      </w:r>
      <w:r w:rsidR="00255DFB">
        <w:rPr>
          <w:rStyle w:val="FootnoteReference"/>
          <w:rFonts w:ascii="Garamond" w:hAnsi="Garamond"/>
          <w:sz w:val="24"/>
          <w:szCs w:val="24"/>
          <w:lang w:val="sq-AL"/>
        </w:rPr>
        <w:footnoteReference w:id="3"/>
      </w:r>
      <w:r w:rsidRPr="00407705">
        <w:rPr>
          <w:rFonts w:ascii="Garamond" w:hAnsi="Garamond"/>
          <w:sz w:val="24"/>
          <w:szCs w:val="24"/>
          <w:lang w:val="sq-AL"/>
        </w:rPr>
        <w:t>, dhe në fund të vitit 2015, Gjykata e Lartë kishte 16777 çështje të prapambetura</w:t>
      </w:r>
      <w:r w:rsidR="00255DFB">
        <w:rPr>
          <w:rStyle w:val="FootnoteReference"/>
          <w:rFonts w:ascii="Garamond" w:hAnsi="Garamond"/>
          <w:sz w:val="24"/>
          <w:szCs w:val="24"/>
          <w:lang w:val="sq-AL"/>
        </w:rPr>
        <w:footnoteReference w:id="4"/>
      </w:r>
      <w:r w:rsidRPr="00407705">
        <w:rPr>
          <w:rFonts w:ascii="Garamond" w:hAnsi="Garamond"/>
          <w:sz w:val="24"/>
          <w:szCs w:val="24"/>
          <w:lang w:val="sq-AL"/>
        </w:rPr>
        <w:t xml:space="preserve">. </w:t>
      </w:r>
    </w:p>
    <w:p w14:paraId="69AB0CB1" w14:textId="623C056B" w:rsidR="009A0255" w:rsidRPr="00407705" w:rsidRDefault="009A0255" w:rsidP="001368F4">
      <w:pPr>
        <w:spacing w:after="0"/>
        <w:ind w:firstLine="288"/>
        <w:jc w:val="both"/>
        <w:rPr>
          <w:rFonts w:ascii="Garamond" w:hAnsi="Garamond"/>
          <w:sz w:val="24"/>
          <w:szCs w:val="24"/>
          <w:lang w:val="sq-AL"/>
        </w:rPr>
      </w:pPr>
      <w:r w:rsidRPr="00407705">
        <w:rPr>
          <w:rFonts w:ascii="Garamond" w:hAnsi="Garamond"/>
          <w:sz w:val="24"/>
          <w:szCs w:val="24"/>
          <w:lang w:val="sq-AL"/>
        </w:rPr>
        <w:t>29. Më 12 shkurt 2021, si përgjigje ndaj kërkesës së Gjykatës, Qeveria konfirmoi se numri i çështjeve të prapambetura (</w:t>
      </w:r>
      <w:r w:rsidR="00650F7A" w:rsidRPr="00650F7A">
        <w:rPr>
          <w:rFonts w:ascii="Garamond" w:hAnsi="Garamond"/>
          <w:i/>
          <w:sz w:val="24"/>
          <w:szCs w:val="24"/>
          <w:lang w:val="sq-AL"/>
        </w:rPr>
        <w:t>backlog</w:t>
      </w:r>
      <w:r w:rsidRPr="00407705">
        <w:rPr>
          <w:rFonts w:ascii="Garamond" w:hAnsi="Garamond"/>
          <w:sz w:val="24"/>
          <w:szCs w:val="24"/>
          <w:lang w:val="sq-AL"/>
        </w:rPr>
        <w:t>-u) në Gjykatën e Lartë ishte 36609 çështje. Janë ndërmarrë një sërë masash për reduktimin e numrit të çështjeve të prapambetura (</w:t>
      </w:r>
      <w:r w:rsidR="00650F7A" w:rsidRPr="00650F7A">
        <w:rPr>
          <w:rFonts w:ascii="Garamond" w:hAnsi="Garamond"/>
          <w:i/>
          <w:sz w:val="24"/>
          <w:szCs w:val="24"/>
          <w:lang w:val="sq-AL"/>
        </w:rPr>
        <w:t>backlog</w:t>
      </w:r>
      <w:r w:rsidRPr="00407705">
        <w:rPr>
          <w:rFonts w:ascii="Garamond" w:hAnsi="Garamond"/>
          <w:sz w:val="24"/>
          <w:szCs w:val="24"/>
          <w:lang w:val="sq-AL"/>
        </w:rPr>
        <w:t xml:space="preserve">-ut), si më poshtë: </w:t>
      </w:r>
    </w:p>
    <w:p w14:paraId="69AB0CB2" w14:textId="6C39654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Gjykata e Lartë ka vendosur të shqyrtojë çështjet më urgjente dhe ato më të vjetra; KLGJ-ja ka komanduar gjyqtarë dhe këshilltarë ligjorë të tjerë për të lehtësuar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 xml:space="preserve">-un në Gjykatën e Lartë, si edhe i janë shtuar burimet njerëzore, gjë e cila ka kontribuar në shqyrtimin paraprak të 22623 çështjeve. </w:t>
      </w:r>
    </w:p>
    <w:p w14:paraId="69AB0CB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II. KUADRI DHE PRAKTIKA LIGJORE PËRKATËSE </w:t>
      </w:r>
    </w:p>
    <w:p w14:paraId="69AB0CB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b/>
          <w:bCs/>
          <w:color w:val="000000"/>
          <w:sz w:val="24"/>
          <w:szCs w:val="24"/>
          <w:lang w:val="sq-AL"/>
        </w:rPr>
        <w:t xml:space="preserve">A. Ligji dhe praktika e brendshme </w:t>
      </w:r>
    </w:p>
    <w:p w14:paraId="69AB0CB5"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1. Organizimi dhe funksionimi i Gjykatës së Lartë </w:t>
      </w:r>
    </w:p>
    <w:p w14:paraId="69AB0CB6" w14:textId="3C38311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30. Neni 135 i Kushtetutës parashikon se Gjykata e Lartë është gjykata më e lartë në vend. Sipas </w:t>
      </w:r>
      <w:r w:rsidR="005A3BD3"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136, anëtarët e kësaj gjykate shërbejnë për një mandat nëntëvjeçar pa të drejtë për rizgjedhje</w:t>
      </w:r>
      <w:r w:rsidR="00235025">
        <w:rPr>
          <w:rFonts w:ascii="Garamond" w:hAnsi="Garamond" w:cs="Times New Roman"/>
          <w:color w:val="000000"/>
          <w:sz w:val="24"/>
          <w:szCs w:val="24"/>
          <w:lang w:val="sq-AL"/>
        </w:rPr>
        <w:t>je</w:t>
      </w:r>
      <w:r w:rsidRPr="00407705">
        <w:rPr>
          <w:rFonts w:ascii="Garamond" w:hAnsi="Garamond" w:cs="Times New Roman"/>
          <w:color w:val="000000"/>
          <w:sz w:val="24"/>
          <w:szCs w:val="24"/>
          <w:lang w:val="sq-AL"/>
        </w:rPr>
        <w:t xml:space="preserve"> në detyrë. </w:t>
      </w:r>
    </w:p>
    <w:p w14:paraId="69AB0CB7" w14:textId="7ACDDD4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31. Neni 31 në </w:t>
      </w:r>
      <w:r w:rsidR="00F81A67" w:rsidRPr="00407705">
        <w:rPr>
          <w:rFonts w:ascii="Garamond" w:hAnsi="Garamond" w:cs="Times New Roman"/>
          <w:color w:val="000000"/>
          <w:sz w:val="24"/>
          <w:szCs w:val="24"/>
          <w:lang w:val="sq-AL"/>
        </w:rPr>
        <w:t xml:space="preserve">ligjin për pushtetin gjyqësor </w:t>
      </w:r>
      <w:r w:rsidRPr="00407705">
        <w:rPr>
          <w:rFonts w:ascii="Garamond" w:hAnsi="Garamond" w:cs="Times New Roman"/>
          <w:color w:val="000000"/>
          <w:sz w:val="24"/>
          <w:szCs w:val="24"/>
          <w:lang w:val="sq-AL"/>
        </w:rPr>
        <w:t>(</w:t>
      </w:r>
      <w:r w:rsidR="00495A8E" w:rsidRPr="00407705">
        <w:rPr>
          <w:rFonts w:ascii="Garamond" w:hAnsi="Garamond" w:cs="Times New Roman"/>
          <w:color w:val="000000"/>
          <w:sz w:val="24"/>
          <w:szCs w:val="24"/>
          <w:lang w:val="sq-AL"/>
        </w:rPr>
        <w:t xml:space="preserve">ligji </w:t>
      </w:r>
      <w:r w:rsidRPr="00407705">
        <w:rPr>
          <w:rFonts w:ascii="Garamond" w:hAnsi="Garamond" w:cs="Times New Roman"/>
          <w:color w:val="000000"/>
          <w:sz w:val="24"/>
          <w:szCs w:val="24"/>
          <w:lang w:val="sq-AL"/>
        </w:rPr>
        <w:t>nr. 98/2016</w:t>
      </w:r>
      <w:r w:rsidR="00F81A6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organizimin e pushtetit gjyqësor”) parashikon se Gjykata e Lartë i shqyrton ankimet e kasacionit në kolegjet civile, administrative dhe penale.</w:t>
      </w:r>
      <w:r w:rsidR="0054754A" w:rsidRPr="00407705">
        <w:rPr>
          <w:rFonts w:ascii="Garamond" w:hAnsi="Garamond" w:cs="Times New Roman"/>
          <w:color w:val="000000"/>
          <w:sz w:val="24"/>
          <w:szCs w:val="24"/>
          <w:lang w:val="sq-AL"/>
        </w:rPr>
        <w:t xml:space="preserve"> </w:t>
      </w:r>
    </w:p>
    <w:p w14:paraId="69AB0CB8" w14:textId="07B273C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32. Në lidhje me ankimet penale të kasacionit, </w:t>
      </w:r>
      <w:r w:rsidR="00F81A67" w:rsidRPr="00407705">
        <w:rPr>
          <w:rFonts w:ascii="Garamond" w:hAnsi="Garamond" w:cs="Times New Roman"/>
          <w:color w:val="000000"/>
          <w:sz w:val="24"/>
          <w:szCs w:val="24"/>
          <w:lang w:val="sq-AL"/>
        </w:rPr>
        <w:t xml:space="preserve">neni </w:t>
      </w:r>
      <w:r w:rsidRPr="00407705">
        <w:rPr>
          <w:rFonts w:ascii="Garamond" w:hAnsi="Garamond" w:cs="Times New Roman"/>
          <w:color w:val="000000"/>
          <w:sz w:val="24"/>
          <w:szCs w:val="24"/>
          <w:lang w:val="sq-AL"/>
        </w:rPr>
        <w:t xml:space="preserve">14/a i Kodit të Procedurës Penale, hyrë në fuqi më 29 maj 2021, parashikon tre formacione të ndryshme në Gjykatën e Lartë: ajo shqyrton pranueshmërinë e ankimeve të kasacionit me dyer të mbyllura me një trupë prej tre gjyqtarësh, praktikën gjyqësore të harmonizuar dhe të zhvilluar në një trupë prej pesë gjyqtarësh dhe ato të shkëputura nga praktika gjyqësore e krijuar në një kolegj të përbashkët me të paktën dy të tretat e gjyqtarëve të Gjykatës së Lartë. </w:t>
      </w:r>
    </w:p>
    <w:p w14:paraId="69AB0CB9" w14:textId="41ED518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33. Në vendimin udhëheqës nr. 00-2020-473(4) të datës 22 dhjetor 2020, Gjykata e Lartë vendosi se me përjashtim të çështjeve që garantonin harmonizim dhe zhvillim të praktikës gjyqësore, një trupë me tre gjyqtarë do të shqyrtonte edhe themelin e ankimeve të pranueshme penale të kasacionit. Në këtë mënyrë, gjykata ndërpriste praktikën</w:t>
      </w:r>
      <w:r w:rsidR="005C51A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së cilës një trupë prej pesë gjyqtarësh shqyrtonte të gjitha ankimet penale të kasacionit në themel. </w:t>
      </w:r>
    </w:p>
    <w:p w14:paraId="69AB0CBA" w14:textId="2E3C454A"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34. Në lidhje me ankimet administrative të kasacionit, neni 58 i </w:t>
      </w:r>
      <w:r w:rsidR="006A72D7" w:rsidRPr="00407705">
        <w:rPr>
          <w:rFonts w:ascii="Garamond" w:hAnsi="Garamond" w:cs="Times New Roman"/>
          <w:color w:val="000000"/>
          <w:sz w:val="24"/>
          <w:szCs w:val="24"/>
          <w:lang w:val="sq-AL"/>
        </w:rPr>
        <w:t xml:space="preserve">ligjit </w:t>
      </w:r>
      <w:r w:rsidRPr="00407705">
        <w:rPr>
          <w:rFonts w:ascii="Garamond" w:hAnsi="Garamond" w:cs="Times New Roman"/>
          <w:color w:val="000000"/>
          <w:sz w:val="24"/>
          <w:szCs w:val="24"/>
          <w:lang w:val="sq-AL"/>
        </w:rPr>
        <w:t xml:space="preserve">për </w:t>
      </w:r>
      <w:r w:rsidR="006A72D7" w:rsidRPr="00407705">
        <w:rPr>
          <w:rFonts w:ascii="Garamond" w:hAnsi="Garamond" w:cs="Times New Roman"/>
          <w:color w:val="000000"/>
          <w:sz w:val="24"/>
          <w:szCs w:val="24"/>
          <w:lang w:val="sq-AL"/>
        </w:rPr>
        <w:t xml:space="preserve">gjykatat administrative </w:t>
      </w:r>
      <w:r w:rsidRPr="00407705">
        <w:rPr>
          <w:rFonts w:ascii="Garamond" w:hAnsi="Garamond" w:cs="Times New Roman"/>
          <w:color w:val="000000"/>
          <w:sz w:val="24"/>
          <w:szCs w:val="24"/>
          <w:lang w:val="sq-AL"/>
        </w:rPr>
        <w:t>(</w:t>
      </w:r>
      <w:r w:rsidR="006A72D7" w:rsidRPr="00407705">
        <w:rPr>
          <w:rFonts w:ascii="Garamond" w:hAnsi="Garamond" w:cs="Times New Roman"/>
          <w:color w:val="000000"/>
          <w:sz w:val="24"/>
          <w:szCs w:val="24"/>
          <w:lang w:val="sq-AL"/>
        </w:rPr>
        <w:t xml:space="preserve">ligji </w:t>
      </w:r>
      <w:r w:rsidRPr="00407705">
        <w:rPr>
          <w:rFonts w:ascii="Garamond" w:hAnsi="Garamond" w:cs="Times New Roman"/>
          <w:color w:val="000000"/>
          <w:sz w:val="24"/>
          <w:szCs w:val="24"/>
          <w:lang w:val="sq-AL"/>
        </w:rPr>
        <w:t>nr. 49/2012</w:t>
      </w:r>
      <w:r w:rsidR="006A72D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gjykatat administrative dhe gjykimin e mosmarrëveshjeve administrative”, i ndryshuar), i cili ishte në fuqi në periudhën në fjalë, listonte shkaqet</w:t>
      </w:r>
      <w:r w:rsidR="00014B5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së cilave mund të paraqitej një </w:t>
      </w:r>
      <w:r w:rsidR="00014B59">
        <w:rPr>
          <w:rFonts w:ascii="Garamond" w:hAnsi="Garamond" w:cs="Times New Roman"/>
          <w:color w:val="000000"/>
          <w:sz w:val="24"/>
          <w:szCs w:val="24"/>
          <w:lang w:val="sq-AL"/>
        </w:rPr>
        <w:t xml:space="preserve">ankim i tillë, më konkretisht: </w:t>
      </w:r>
      <w:r w:rsidRPr="00407705">
        <w:rPr>
          <w:rFonts w:ascii="Garamond" w:hAnsi="Garamond" w:cs="Times New Roman"/>
          <w:color w:val="000000"/>
          <w:sz w:val="24"/>
          <w:szCs w:val="24"/>
          <w:lang w:val="sq-AL"/>
        </w:rPr>
        <w:t>a) në rastin kur nuk ishte marrë në konsideratë, ishte keqinterpretuar o</w:t>
      </w:r>
      <w:r w:rsidR="00014B59">
        <w:rPr>
          <w:rFonts w:ascii="Garamond" w:hAnsi="Garamond" w:cs="Times New Roman"/>
          <w:color w:val="000000"/>
          <w:sz w:val="24"/>
          <w:szCs w:val="24"/>
          <w:lang w:val="sq-AL"/>
        </w:rPr>
        <w:t xml:space="preserve">se ishte keqzbatuar ligji bazë </w:t>
      </w:r>
      <w:r w:rsidRPr="00407705">
        <w:rPr>
          <w:rFonts w:ascii="Garamond" w:hAnsi="Garamond" w:cs="Times New Roman"/>
          <w:color w:val="000000"/>
          <w:sz w:val="24"/>
          <w:szCs w:val="24"/>
          <w:lang w:val="sq-AL"/>
        </w:rPr>
        <w:t>ose</w:t>
      </w:r>
      <w:r w:rsidR="00014B5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kur vendimi binte në kundërshtim me një vendim të mëparshëm të kolegjit ose kolegjit të përbashkët admin</w:t>
      </w:r>
      <w:r w:rsidR="00014B59">
        <w:rPr>
          <w:rFonts w:ascii="Garamond" w:hAnsi="Garamond" w:cs="Times New Roman"/>
          <w:color w:val="000000"/>
          <w:sz w:val="24"/>
          <w:szCs w:val="24"/>
          <w:lang w:val="sq-AL"/>
        </w:rPr>
        <w:t xml:space="preserve">istrativ të Gjykatës së Lartë; </w:t>
      </w:r>
      <w:r w:rsidRPr="00407705">
        <w:rPr>
          <w:rFonts w:ascii="Garamond" w:hAnsi="Garamond" w:cs="Times New Roman"/>
          <w:color w:val="000000"/>
          <w:sz w:val="24"/>
          <w:szCs w:val="24"/>
          <w:lang w:val="sq-AL"/>
        </w:rPr>
        <w:t>b) kur kishte një shkelje të rëndë të rregullave procedural</w:t>
      </w:r>
      <w:r w:rsidR="00014B59">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gjë e cila rezultonte në pavlefshmërinë e vendimit ose të procedurave gjyqësore; ose c) kur kishte një shkelje të rëndë procedurale që kishte ndikuar ndjeshëm në dhënien e vendimit. Sipas nenit 60, Gjykata e Lartë duhet të shqyrtojë ankimet administrative të kasacionit brenda 90 ditëve nga shpallja e vendimit. </w:t>
      </w:r>
    </w:p>
    <w:p w14:paraId="69AB0CBB" w14:textId="0ACF97BA"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2. Praktika gjyqësore e Gjykatës Kushtetuese</w:t>
      </w:r>
      <w:r w:rsidR="00014B59">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në lidhje me interpretimin e nenit 60 të </w:t>
      </w:r>
      <w:r w:rsidR="00014B59" w:rsidRPr="00407705">
        <w:rPr>
          <w:rFonts w:ascii="Garamond" w:hAnsi="Garamond" w:cs="Times New Roman"/>
          <w:i/>
          <w:iCs/>
          <w:color w:val="000000"/>
          <w:sz w:val="24"/>
          <w:szCs w:val="24"/>
          <w:lang w:val="sq-AL"/>
        </w:rPr>
        <w:t xml:space="preserve">ligjit </w:t>
      </w:r>
      <w:r w:rsidRPr="00407705">
        <w:rPr>
          <w:rFonts w:ascii="Garamond" w:hAnsi="Garamond" w:cs="Times New Roman"/>
          <w:i/>
          <w:iCs/>
          <w:color w:val="000000"/>
          <w:sz w:val="24"/>
          <w:szCs w:val="24"/>
          <w:lang w:val="sq-AL"/>
        </w:rPr>
        <w:t>për Gjykatat Administrative</w:t>
      </w:r>
    </w:p>
    <w:p w14:paraId="69AB0CBC" w14:textId="7B71A4E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35. Në vendimin nr. 26</w:t>
      </w:r>
      <w:r w:rsidR="00014B5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27 mars 2017 (26/2017), Gjykata Kushtetuese konstatoi një shkelje të së drejtës së ankuesit për t’u dëgjuar brenda një afati të arsyeshëm</w:t>
      </w:r>
      <w:r w:rsidR="00014B5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duke pasur në konsideratë faktin se procedurat në Gjykatën e Lartë kishin zgjatur pothuajse tre v</w:t>
      </w:r>
      <w:r w:rsidR="00014B59">
        <w:rPr>
          <w:rFonts w:ascii="Garamond" w:hAnsi="Garamond" w:cs="Times New Roman"/>
          <w:color w:val="000000"/>
          <w:sz w:val="24"/>
          <w:szCs w:val="24"/>
          <w:lang w:val="sq-AL"/>
        </w:rPr>
        <w:t>jet</w:t>
      </w:r>
      <w:r w:rsidRPr="00407705">
        <w:rPr>
          <w:rFonts w:ascii="Garamond" w:hAnsi="Garamond" w:cs="Times New Roman"/>
          <w:color w:val="000000"/>
          <w:sz w:val="24"/>
          <w:szCs w:val="24"/>
          <w:lang w:val="sq-AL"/>
        </w:rPr>
        <w:t xml:space="preserve"> (nga viti 2013 deri në vitin 2016), periudhë e cila shkon përtej afatit nëntëdhjetëditor të parashikuar në nenin 60 të </w:t>
      </w:r>
      <w:r w:rsidR="00CF7CAE" w:rsidRPr="00407705">
        <w:rPr>
          <w:rFonts w:ascii="Garamond" w:hAnsi="Garamond" w:cs="Times New Roman"/>
          <w:color w:val="000000"/>
          <w:sz w:val="24"/>
          <w:szCs w:val="24"/>
          <w:lang w:val="sq-AL"/>
        </w:rPr>
        <w:t>ligjit për gjykatat administrative</w:t>
      </w:r>
      <w:r w:rsidRPr="00407705">
        <w:rPr>
          <w:rFonts w:ascii="Garamond" w:hAnsi="Garamond" w:cs="Times New Roman"/>
          <w:color w:val="000000"/>
          <w:sz w:val="24"/>
          <w:szCs w:val="24"/>
          <w:lang w:val="sq-AL"/>
        </w:rPr>
        <w:t xml:space="preserve">. Pa marrë një vendim në lidhje me shkeljen e konstatuar, gjykata u shpreh, midis të tjerash, se: </w:t>
      </w:r>
    </w:p>
    <w:p w14:paraId="69AB0CBD" w14:textId="559AA64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përderisa organi ligjvënës kishte përcaktuar afate kohore për gjykimin e procedurave administrative, kjo nënkuptonte se ai i kishte konsideruar ato si afate të arsyeshme për t’u zbatuar nga gjykatat administrative. Në lidhje me këtë aspekt, në respektim të ligjit, Gjykata e Lartë ka detyrimin, për shkak të rolit dhe pozicionit të saj, të kontrollojë zbatimin e ligjit të pavarur dhe procedural nga gjykatat më të ulëta</w:t>
      </w:r>
      <w:r w:rsidR="00336249">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-u nuk përbën një arsye të vlefshme për të justifikuar mospërputhshmërinë me afatet kohore të parashikuara nga organi ligjvënës.”</w:t>
      </w:r>
    </w:p>
    <w:p w14:paraId="69AB0CBE" w14:textId="20804BE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36. Në vendimin nr. 3</w:t>
      </w:r>
      <w:r w:rsidR="0079660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6 shkurt 2018, Gjykata Kushtetuese shqyrtoi një ankesë kushtetuese</w:t>
      </w:r>
      <w:r w:rsidR="0079660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ku, midis të tjerash, argumentohej se kishte pasur një shkelje të </w:t>
      </w:r>
      <w:r w:rsidR="00796601">
        <w:rPr>
          <w:rFonts w:ascii="Garamond" w:hAnsi="Garamond" w:cs="Times New Roman"/>
          <w:color w:val="000000"/>
          <w:sz w:val="24"/>
          <w:szCs w:val="24"/>
          <w:lang w:val="sq-AL"/>
        </w:rPr>
        <w:t>s</w:t>
      </w:r>
      <w:r w:rsidRPr="00407705">
        <w:rPr>
          <w:rFonts w:ascii="Garamond" w:hAnsi="Garamond" w:cs="Times New Roman"/>
          <w:color w:val="000000"/>
          <w:sz w:val="24"/>
          <w:szCs w:val="24"/>
          <w:lang w:val="sq-AL"/>
        </w:rPr>
        <w:t>ë drejtës së ankuesit për t’u dëgjuar brenda një afati të arsyeshëm</w:t>
      </w:r>
      <w:r w:rsidR="00587D33">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duke qenë se procedurat në Gjykatën e Lartë kishin zgjatur për tre v</w:t>
      </w:r>
      <w:r w:rsidR="00587D33">
        <w:rPr>
          <w:rFonts w:ascii="Garamond" w:hAnsi="Garamond" w:cs="Times New Roman"/>
          <w:color w:val="000000"/>
          <w:sz w:val="24"/>
          <w:szCs w:val="24"/>
          <w:lang w:val="sq-AL"/>
        </w:rPr>
        <w:t>jet</w:t>
      </w:r>
      <w:r w:rsidRPr="00407705">
        <w:rPr>
          <w:rFonts w:ascii="Garamond" w:hAnsi="Garamond" w:cs="Times New Roman"/>
          <w:color w:val="000000"/>
          <w:sz w:val="24"/>
          <w:szCs w:val="24"/>
          <w:lang w:val="sq-AL"/>
        </w:rPr>
        <w:t xml:space="preserve"> (nga viti 2014 deri në vitin 2017). Gjykata Kushtetuese gjykoi se ankimi kushtetues, i cili ishte paraqitur përpara hyrjes në fuqi të një zgjidhjeje të re</w:t>
      </w:r>
      <w:r w:rsidR="00CF75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procedurave (shih paragrafin 37 më poshtë) kishte të bënte me kohëzgjatjen e procedurave administrative të përfunduara, për të cilat ankuesi nuk kishte asnjë zgjidhje efektive përveç se ankimin kushtetues. Gjykata Kushtetuese bëri të njëjtat konstatime, ashtu si edhe në vendimin e saj nr. 26/2017, edhe për kohëzgjatjen e procedurave administrative përpara Gjykatës së Lartë.</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Në lidhje me çështjen e shpërblimit, Gjykata Kushtetuese e orientoi ankuesin të bënte një kërkesë të veçantë pranë gjykatave të juridiksionit të përgjithshëm. </w:t>
      </w:r>
    </w:p>
    <w:p w14:paraId="69AB0CBF"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3. Kohëzgjatja e procedurave </w:t>
      </w:r>
    </w:p>
    <w:p w14:paraId="69AB0CC0" w14:textId="1C4E4241"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a) Ligji i brendshëm</w:t>
      </w:r>
      <w:r w:rsidR="00FA00E2">
        <w:rPr>
          <w:rFonts w:ascii="Garamond" w:hAnsi="Garamond" w:cs="Times New Roman"/>
          <w:b/>
          <w:bCs/>
          <w:color w:val="000000"/>
          <w:sz w:val="24"/>
          <w:szCs w:val="24"/>
          <w:lang w:val="sq-AL"/>
        </w:rPr>
        <w:t>,</w:t>
      </w:r>
      <w:r w:rsidRPr="00407705">
        <w:rPr>
          <w:rFonts w:ascii="Garamond" w:hAnsi="Garamond" w:cs="Times New Roman"/>
          <w:b/>
          <w:bCs/>
          <w:color w:val="000000"/>
          <w:sz w:val="24"/>
          <w:szCs w:val="24"/>
          <w:lang w:val="sq-AL"/>
        </w:rPr>
        <w:t xml:space="preserve"> në lidhje me zgjidhjen e re për kohëzgjatjen e procedimeve</w:t>
      </w:r>
    </w:p>
    <w:p w14:paraId="69AB0CC1" w14:textId="32C9B26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37. Në zbatim të vendimit kryesues të Gjykatës</w:t>
      </w:r>
      <w:r w:rsidR="00FA00E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çështjen </w:t>
      </w:r>
      <w:r w:rsidRPr="00407705">
        <w:rPr>
          <w:rFonts w:ascii="Garamond" w:hAnsi="Garamond" w:cs="Times New Roman"/>
          <w:i/>
          <w:iCs/>
          <w:color w:val="000000"/>
          <w:sz w:val="24"/>
          <w:szCs w:val="24"/>
          <w:lang w:val="sq-AL"/>
        </w:rPr>
        <w:t xml:space="preserve">Luli dhe </w:t>
      </w:r>
      <w:r w:rsidR="00FA00E2" w:rsidRPr="00407705">
        <w:rPr>
          <w:rFonts w:ascii="Garamond" w:hAnsi="Garamond" w:cs="Times New Roman"/>
          <w:i/>
          <w:iCs/>
          <w:color w:val="000000"/>
          <w:sz w:val="24"/>
          <w:szCs w:val="24"/>
          <w:lang w:val="sq-AL"/>
        </w:rPr>
        <w:t xml:space="preserve">të </w:t>
      </w:r>
      <w:r w:rsidRPr="00407705">
        <w:rPr>
          <w:rFonts w:ascii="Garamond" w:hAnsi="Garamond" w:cs="Times New Roman"/>
          <w:i/>
          <w:iCs/>
          <w:color w:val="000000"/>
          <w:sz w:val="24"/>
          <w:szCs w:val="24"/>
          <w:lang w:val="sq-AL"/>
        </w:rPr>
        <w:t xml:space="preserve">Tjerët kundër Shqipërisë </w:t>
      </w:r>
      <w:r w:rsidRPr="00407705">
        <w:rPr>
          <w:rFonts w:ascii="Garamond" w:hAnsi="Garamond" w:cs="Times New Roman"/>
          <w:color w:val="000000"/>
          <w:sz w:val="24"/>
          <w:szCs w:val="24"/>
          <w:lang w:val="sq-AL"/>
        </w:rPr>
        <w:t>(nr. 64480/09 dhe 5 të tjerë, 1 prill 2014), më 30 mars 2017, Shqipëria paraqiti një zgjidhje të re në Kodin e Procedurës Civile</w:t>
      </w:r>
      <w:r w:rsidR="00FA00E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paarsyeshme të procedurave, e cila hyri në fuqi më 5 nëntor 2017. Dispozitat përkatëse parashikonin</w:t>
      </w:r>
      <w:r w:rsidR="00FA00E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 më poshtë: </w:t>
      </w:r>
    </w:p>
    <w:p w14:paraId="69AB0CC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D65774F" w14:textId="77777777" w:rsidR="00FA00E2" w:rsidRDefault="00FA00E2"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2160A60B" w14:textId="69089C52" w:rsidR="00FA00E2" w:rsidRPr="00FA00E2"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FA00E2">
        <w:rPr>
          <w:rFonts w:ascii="Garamond" w:hAnsi="Garamond" w:cs="Times New Roman"/>
          <w:bCs/>
          <w:color w:val="000000"/>
          <w:sz w:val="24"/>
          <w:szCs w:val="24"/>
          <w:lang w:val="sq-AL"/>
        </w:rPr>
        <w:lastRenderedPageBreak/>
        <w:t>KREU X</w:t>
      </w:r>
    </w:p>
    <w:p w14:paraId="69AB0CC3" w14:textId="13CEBE41" w:rsidR="009A0255" w:rsidRPr="00FA00E2"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FA00E2">
        <w:rPr>
          <w:rFonts w:ascii="Garamond" w:hAnsi="Garamond" w:cs="Times New Roman"/>
          <w:bCs/>
          <w:color w:val="000000"/>
          <w:sz w:val="24"/>
          <w:szCs w:val="24"/>
          <w:lang w:val="sq-AL"/>
        </w:rPr>
        <w:t>GJYKIMI I KËRKESAVE PËR KONSTATIMIN E SHKELJES SË AFATIT TË ARSYESHËM, PËRSHPEJTIMIN E PROCEDURAVE DHE SHPËRBLIMIN E DËMIT</w:t>
      </w:r>
    </w:p>
    <w:p w14:paraId="69AB0CC4"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170D669F" w14:textId="77777777" w:rsidR="002B12C9" w:rsidRPr="002B12C9"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2B12C9">
        <w:rPr>
          <w:rFonts w:ascii="Garamond" w:hAnsi="Garamond" w:cs="Times New Roman"/>
          <w:bCs/>
          <w:color w:val="000000"/>
          <w:sz w:val="24"/>
          <w:szCs w:val="24"/>
          <w:lang w:val="sq-AL"/>
        </w:rPr>
        <w:t>Neni 399/1</w:t>
      </w:r>
    </w:p>
    <w:p w14:paraId="69AB0CC5" w14:textId="7826911D"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Objekti</w:t>
      </w:r>
    </w:p>
    <w:p w14:paraId="69AB0CC6"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69AB0CC7" w14:textId="6E8684B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Në kompetencë të gjykatave, sipas shkallëve të gjykimit të përcaktuar në këtë kr</w:t>
      </w:r>
      <w:r w:rsidR="00BB05AC">
        <w:rPr>
          <w:rFonts w:ascii="Garamond" w:hAnsi="Garamond" w:cs="Times New Roman"/>
          <w:color w:val="000000"/>
          <w:sz w:val="24"/>
          <w:szCs w:val="24"/>
          <w:lang w:val="sq-AL"/>
        </w:rPr>
        <w:t>ye</w:t>
      </w:r>
      <w:r w:rsidRPr="00407705">
        <w:rPr>
          <w:rFonts w:ascii="Garamond" w:hAnsi="Garamond" w:cs="Times New Roman"/>
          <w:color w:val="000000"/>
          <w:sz w:val="24"/>
          <w:szCs w:val="24"/>
          <w:lang w:val="sq-AL"/>
        </w:rPr>
        <w:t>, hyjnë edhe shqyrtimi i kërkesave për shpërblimin e drejtë të personit që ka pësuar një dëm pasuror ose jopasuror, për shkak të kohëzgjatjes së paarsyeshme të çështjes, sipas përkufizimit të nenit 6/1 të [Konventës].</w:t>
      </w:r>
    </w:p>
    <w:p w14:paraId="69AB0CC8" w14:textId="1053D8D5" w:rsidR="009A0255" w:rsidRPr="00407705" w:rsidRDefault="00BB05AC"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00B002DC" w14:textId="77777777" w:rsidR="002B12C9" w:rsidRPr="002B12C9"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2B12C9">
        <w:rPr>
          <w:rFonts w:ascii="Garamond" w:hAnsi="Garamond" w:cs="Times New Roman"/>
          <w:bCs/>
          <w:color w:val="000000"/>
          <w:sz w:val="24"/>
          <w:szCs w:val="24"/>
          <w:lang w:val="sq-AL"/>
        </w:rPr>
        <w:t>Neni 399/2</w:t>
      </w:r>
    </w:p>
    <w:p w14:paraId="69AB0CC9" w14:textId="7B6A7295"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Afati i arsyeshëm</w:t>
      </w:r>
    </w:p>
    <w:p w14:paraId="69AB0CCA"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69AB0CC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 Afate të arsyeshme të përfundimit të hetimit, gjykimit apo ekzekutimit të një vendimi të formës së prerë, për qëllimet e përcaktuara në nenin 399/1, do të konsiderohen: </w:t>
      </w:r>
    </w:p>
    <w:p w14:paraId="69AB0CC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a) në gjykimin administrativ në shkallën e parë dhe në apel, përfundimi i gjykimit brenda një viti nga fillimi i tij në secilën shkallë; </w:t>
      </w:r>
    </w:p>
    <w:p w14:paraId="69AB0CCD"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b) në gjykimin civil në shkallë të parë përfundimi i procesit të gjykimit brenda dy viteve, në gjykim civil në apel brenda dy vjetëve; dhe gjykimin civil në Gjykatën e Lartë, brenda dy vjetëve; </w:t>
      </w:r>
    </w:p>
    <w:p w14:paraId="69AB0CC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c) në procedurën e ekzekutimit të një vendimi civil apo administrativ, me përjashtim të detyrimeve periodike ose të përcaktuara në kohë, afati njëvjeçar fillon nga dita e paraqitjes së kërkesës për vënie në ekzekutim; </w:t>
      </w:r>
    </w:p>
    <w:p w14:paraId="69AB0CCF"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ç) në hetimin e veprave penale afati maksimal i kohëzgjatjes së hetimeve, sipas Kodit të Procedurës Penale; </w:t>
      </w:r>
    </w:p>
    <w:p w14:paraId="69AB0CD0"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d) në gjykimin penal në shkallë të parë, afati i gjykimit të krimeve 2 vjet dhe i kundërvajtjeve 1 vit, në gjykimin në apel përfundimi i gjykimit për krimet në një afat kohor prej 1 viti dhe për kundërvajtjet 6 muaj dhe në Gjykatën e Lartë, përfundimi i gjykimit për krimet në një afat kohor prej 1 viti dhe për kundërvajtjet 6 muaj. </w:t>
      </w:r>
    </w:p>
    <w:p w14:paraId="69AB0CD1"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w:t>
      </w:r>
    </w:p>
    <w:p w14:paraId="69AB0CD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 Në kohëzgjatjen e gjykimit ose të procedimit, nuk llogaritet koha kur çështja është pezulluar për shkaqe ligjore, kur është shtyrë për shkak të kërkesave të palës kërkuese, sipas këtij kreu, ose kur shfaqen rrethana të pamundësisë objektive për procedim. </w:t>
      </w:r>
    </w:p>
    <w:p w14:paraId="69AB0CD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5EF17418" w14:textId="77777777" w:rsidR="00284B62" w:rsidRPr="00284B62"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284B62">
        <w:rPr>
          <w:rFonts w:ascii="Garamond" w:hAnsi="Garamond" w:cs="Times New Roman"/>
          <w:bCs/>
          <w:color w:val="000000"/>
          <w:sz w:val="24"/>
          <w:szCs w:val="24"/>
          <w:lang w:val="sq-AL"/>
        </w:rPr>
        <w:t>Neni 399/6</w:t>
      </w:r>
    </w:p>
    <w:p w14:paraId="69AB0CD4" w14:textId="6FFFB6D9"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Gjykata kompetente për shqyrtimin e kërkesës ose kërkesëpadisë</w:t>
      </w:r>
    </w:p>
    <w:p w14:paraId="69AB0CD5"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4B345045" w14:textId="77777777" w:rsidR="00257E01"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 Kërkesa për konstatimin e shkeljes dhe përshpejtimin e procedurave i drejtohet gjykatës kompetente, sipas llojit të mosmarrëveshjes penale, civile ose administrative si më poshtë: </w:t>
      </w:r>
    </w:p>
    <w:p w14:paraId="69AB0CD6" w14:textId="30F8464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w:t>
      </w:r>
    </w:p>
    <w:p w14:paraId="69AB0CD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 b) në rastet kur çështja në të cilën pretendohet të ketë shkelje, është duke u gjykuar në gjykatat e apelit, kërkesa shqyrtohet nga kolegji përkatës i Gjykatës së Lartë; </w:t>
      </w:r>
    </w:p>
    <w:p w14:paraId="69AB0CD8"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c) në rastet kur çështja në të cilën pretendohet të ketë shkelje, është duke u gjykuar në Gjykatën e Lartë, kërkesa shqyrtohet nga një kolegj tjetër i Gjykatës së Lartë; </w:t>
      </w:r>
    </w:p>
    <w:p w14:paraId="69AB0CD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 </w:t>
      </w:r>
    </w:p>
    <w:p w14:paraId="69AB0CDA"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 xml:space="preserve">2. Kur ka një vendim të formës së prerë për konstatimin e shkeljes dhe përshpejtimin e procedurës, subjekti kërkues mund të paraqesë padi për shpërblimin e dëmit, sipas pikës 3 të këtij neni. </w:t>
      </w:r>
    </w:p>
    <w:p w14:paraId="69AB0CDB" w14:textId="4D56E2B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 Kërkesëpadia për shpërblimin e dëmit i drejtohet gjykatës civile të shkallës së parë</w:t>
      </w:r>
      <w:r w:rsidR="00257E0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ku ka qendrën organi ndaj të cilit është konstatuar shkelja. Padia parashkruhet brenda 6 muajve nga konstatimi i shkeljes me vendim të formës së prerë. </w:t>
      </w:r>
    </w:p>
    <w:p w14:paraId="69AB0CD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9283BEB" w14:textId="77777777" w:rsidR="00257E01" w:rsidRPr="00257E01" w:rsidRDefault="00257E01"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257E01">
        <w:rPr>
          <w:rFonts w:ascii="Garamond" w:hAnsi="Garamond" w:cs="Times New Roman"/>
          <w:bCs/>
          <w:color w:val="000000"/>
          <w:sz w:val="24"/>
          <w:szCs w:val="24"/>
          <w:lang w:val="sq-AL"/>
        </w:rPr>
        <w:t>Neni 399/7</w:t>
      </w:r>
    </w:p>
    <w:p w14:paraId="69AB0CDD" w14:textId="678F4C0F"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Gjykimi i kërkesës ose kërkesëpadisë</w:t>
      </w:r>
    </w:p>
    <w:p w14:paraId="69AB0CD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CDF" w14:textId="5638BC1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 Gjykimi i kërkesëpadisë, sipas nenit 399/6, pika 3, bëhet sipas rregullave të zakonshme të gjykimit brenda një afati 3</w:t>
      </w:r>
      <w:r w:rsidR="002C158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mujor nga depozitimi i kërkesëpadisë. </w:t>
      </w:r>
    </w:p>
    <w:p w14:paraId="69AB0CE0"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 Gjykimi i kërkesës, sipas nenit 399/6, pika 1, bëhet në dhomë këshillimi dhe gjykata që shqyrton çështjen merr vendim brenda 45 ditëve, nga paraqitja e kërkesës. Brenda 15 ditëve nga paraqitja e kësaj kërkese, organi që pretendohet se ka kryer shkeljen, i dërgon kopje të dosjes dhe mendimin me shkrim, gjykatës që shqyrton kërkesën. </w:t>
      </w:r>
    </w:p>
    <w:p w14:paraId="69AB0CE1" w14:textId="35D3BDC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3. Në rast se gjatë shqyrtimit të kërkesës organi që po kryen veprimet, ndërmerr hapat që po kërkohen nga pala, brenda 30 ditëve nga paraqitja e kërkesës [sipas </w:t>
      </w:r>
      <w:r w:rsidR="002C158A"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399/6§1], pushon shqyrtimi i kërkesës. </w:t>
      </w:r>
    </w:p>
    <w:p w14:paraId="69AB0CE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color w:val="000000"/>
          <w:sz w:val="24"/>
          <w:szCs w:val="24"/>
          <w:lang w:val="sq-AL"/>
        </w:rPr>
        <w:t xml:space="preserve">... </w:t>
      </w:r>
    </w:p>
    <w:p w14:paraId="06AF8849" w14:textId="77777777" w:rsidR="002C158A" w:rsidRPr="002C158A"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2C158A">
        <w:rPr>
          <w:rFonts w:ascii="Garamond" w:hAnsi="Garamond" w:cs="Times New Roman"/>
          <w:bCs/>
          <w:color w:val="000000"/>
          <w:sz w:val="24"/>
          <w:szCs w:val="24"/>
          <w:lang w:val="sq-AL"/>
        </w:rPr>
        <w:t>Neni 399/8</w:t>
      </w:r>
    </w:p>
    <w:p w14:paraId="69AB0CE3" w14:textId="170C18A9"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b/>
          <w:bCs/>
          <w:color w:val="000000"/>
          <w:sz w:val="24"/>
          <w:szCs w:val="24"/>
          <w:lang w:val="sq-AL"/>
        </w:rPr>
        <w:t>Marrja e vendimit</w:t>
      </w:r>
    </w:p>
    <w:p w14:paraId="69AB0CE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CE5" w14:textId="57E45FF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 Pas shqyrtimit të kërkesës gjykata vendos:</w:t>
      </w:r>
      <w:r w:rsidR="0054754A" w:rsidRPr="00407705">
        <w:rPr>
          <w:rFonts w:ascii="Garamond" w:hAnsi="Garamond" w:cs="Times New Roman"/>
          <w:color w:val="000000"/>
          <w:sz w:val="24"/>
          <w:szCs w:val="24"/>
          <w:lang w:val="sq-AL"/>
        </w:rPr>
        <w:t xml:space="preserve"> </w:t>
      </w:r>
    </w:p>
    <w:p w14:paraId="69AB0CE6"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a) pranimin e kërkesës, konstatimin e shkeljes dhe urdhërimin e ndërmarrjes brenda afateve të veprimeve të caktuara procedurale gjatë gjykimit ose ekzekutimit; </w:t>
      </w:r>
    </w:p>
    <w:p w14:paraId="69AB0CE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b) rrëzimin e kërkesës. </w:t>
      </w:r>
    </w:p>
    <w:p w14:paraId="69AB0CE8"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 Vendimi i gjykatës është përfundimtar dhe i formës së prerë. </w:t>
      </w:r>
    </w:p>
    <w:p w14:paraId="69AB0CE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5ED3E40" w14:textId="77777777" w:rsidR="0056118B" w:rsidRPr="0056118B"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56118B">
        <w:rPr>
          <w:rFonts w:ascii="Garamond" w:hAnsi="Garamond" w:cs="Times New Roman"/>
          <w:bCs/>
          <w:color w:val="000000"/>
          <w:sz w:val="24"/>
          <w:szCs w:val="24"/>
          <w:lang w:val="sq-AL"/>
        </w:rPr>
        <w:t>Neni 399/9</w:t>
      </w:r>
    </w:p>
    <w:p w14:paraId="69AB0CEA" w14:textId="597A0254"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b/>
          <w:bCs/>
          <w:color w:val="000000"/>
          <w:sz w:val="24"/>
          <w:szCs w:val="24"/>
          <w:lang w:val="sq-AL"/>
        </w:rPr>
        <w:t>Pranimi i kërkesës</w:t>
      </w:r>
    </w:p>
    <w:p w14:paraId="69AB0CE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CEC" w14:textId="0C6E948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 Gjykata vendos pranimin e kërkesës, kur vërtetohet shkelja e afatit të arsyeshëm, sipas nenit 6/1, të Konventës E</w:t>
      </w:r>
      <w:r w:rsidR="0056118B">
        <w:rPr>
          <w:rFonts w:ascii="Garamond" w:hAnsi="Garamond" w:cs="Times New Roman"/>
          <w:color w:val="000000"/>
          <w:sz w:val="24"/>
          <w:szCs w:val="24"/>
          <w:lang w:val="sq-AL"/>
        </w:rPr>
        <w:t>v</w:t>
      </w:r>
      <w:r w:rsidRPr="00407705">
        <w:rPr>
          <w:rFonts w:ascii="Garamond" w:hAnsi="Garamond" w:cs="Times New Roman"/>
          <w:color w:val="000000"/>
          <w:sz w:val="24"/>
          <w:szCs w:val="24"/>
          <w:lang w:val="sq-AL"/>
        </w:rPr>
        <w:t xml:space="preserve">ropiane “Për mbrojtjen e të drejtave të njeriut dhe lirive themelore”. </w:t>
      </w:r>
    </w:p>
    <w:p w14:paraId="69AB0CED"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 Në përcaktimin e shkeljes gjykata vlerëson kompleksitetin e çështjes, objektin e mosmarrëveshjes, të procedimit ose të gjykimit, sjelljen e palëve dhe të trupit gjykues gjatë gjykimit, ose të përmbaruesit, si dhe të çdo personi tjetër të lidhur me çështjen. </w:t>
      </w:r>
    </w:p>
    <w:p w14:paraId="69AB0CEE" w14:textId="77777777" w:rsidR="009A0255" w:rsidRPr="0056118B"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37EF7AD3" w14:textId="77777777" w:rsidR="0056118B" w:rsidRPr="0056118B" w:rsidRDefault="009A0255" w:rsidP="009A0255">
      <w:pPr>
        <w:autoSpaceDE w:val="0"/>
        <w:autoSpaceDN w:val="0"/>
        <w:adjustRightInd w:val="0"/>
        <w:spacing w:after="0" w:line="240" w:lineRule="auto"/>
        <w:ind w:firstLine="284"/>
        <w:jc w:val="center"/>
        <w:rPr>
          <w:rFonts w:ascii="Garamond" w:hAnsi="Garamond" w:cs="Times New Roman"/>
          <w:bCs/>
          <w:color w:val="000000"/>
          <w:sz w:val="24"/>
          <w:szCs w:val="24"/>
          <w:lang w:val="sq-AL"/>
        </w:rPr>
      </w:pPr>
      <w:r w:rsidRPr="0056118B">
        <w:rPr>
          <w:rFonts w:ascii="Garamond" w:hAnsi="Garamond" w:cs="Times New Roman"/>
          <w:bCs/>
          <w:color w:val="000000"/>
          <w:sz w:val="24"/>
          <w:szCs w:val="24"/>
          <w:lang w:val="sq-AL"/>
        </w:rPr>
        <w:t>Neni 399/10</w:t>
      </w:r>
    </w:p>
    <w:p w14:paraId="69AB0CEF" w14:textId="7947CD43"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Përmbajtja e vendimit për shpërblimin e dëmit</w:t>
      </w:r>
    </w:p>
    <w:p w14:paraId="69AB0CF0"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69AB0CF1" w14:textId="21CFFA0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 Pas shqyrtimit të kërkesëpadisë gjykata vendos shpërblimin e dëmit nga 50 000 lekë [EUR 400] deri në 100 0</w:t>
      </w:r>
      <w:r w:rsidR="00AA48AE">
        <w:rPr>
          <w:rFonts w:ascii="Garamond" w:hAnsi="Garamond" w:cs="Times New Roman"/>
          <w:color w:val="000000"/>
          <w:sz w:val="24"/>
          <w:szCs w:val="24"/>
          <w:lang w:val="sq-AL"/>
        </w:rPr>
        <w:t xml:space="preserve">00 lekë [EUR 800], për çdo vit </w:t>
      </w:r>
      <w:r w:rsidRPr="00407705">
        <w:rPr>
          <w:rFonts w:ascii="Garamond" w:hAnsi="Garamond" w:cs="Times New Roman"/>
          <w:color w:val="000000"/>
          <w:sz w:val="24"/>
          <w:szCs w:val="24"/>
          <w:lang w:val="sq-AL"/>
        </w:rPr>
        <w:t>ose muaj</w:t>
      </w:r>
      <w:r w:rsidR="00AA48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raport me vitin, përtej afatit të arsyeshëm [parashikuar në </w:t>
      </w:r>
      <w:r w:rsidR="00AA48AE"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 xml:space="preserve">399/2]. </w:t>
      </w:r>
    </w:p>
    <w:p w14:paraId="69AB0CF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 Shpërblimi i dëmit bëhet duke mbajtur parasysh: </w:t>
      </w:r>
    </w:p>
    <w:p w14:paraId="69AB0CF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a) vështirësinë e procesit, në të cilin është verifikuar shkelja; </w:t>
      </w:r>
    </w:p>
    <w:p w14:paraId="69AB0CF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b) sjelljen e trupit gjykues ose përmbaruesit dhe të palëve; </w:t>
      </w:r>
    </w:p>
    <w:p w14:paraId="69AB0CF5"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c) natyrën e interesave në çështje; </w:t>
      </w:r>
    </w:p>
    <w:p w14:paraId="69AB0CF6" w14:textId="21823BC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ç) vlerën dhe rëndësinë e çështjes</w:t>
      </w:r>
      <w:r w:rsidR="00AA48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objektin e mosmarrëveshjes ose </w:t>
      </w:r>
      <w:r w:rsidR="00AA48AE">
        <w:rPr>
          <w:rFonts w:ascii="Garamond" w:hAnsi="Garamond" w:cs="Times New Roman"/>
          <w:color w:val="000000"/>
          <w:sz w:val="24"/>
          <w:szCs w:val="24"/>
          <w:lang w:val="sq-AL"/>
        </w:rPr>
        <w:t xml:space="preserve">të </w:t>
      </w:r>
      <w:r w:rsidRPr="00407705">
        <w:rPr>
          <w:rFonts w:ascii="Garamond" w:hAnsi="Garamond" w:cs="Times New Roman"/>
          <w:color w:val="000000"/>
          <w:sz w:val="24"/>
          <w:szCs w:val="24"/>
          <w:lang w:val="sq-AL"/>
        </w:rPr>
        <w:t>ekzekutimit, e vlerësuar edhe në raport me kushtet personale të palëve.”</w:t>
      </w:r>
      <w:r w:rsidR="00AA48AE">
        <w:rPr>
          <w:rFonts w:ascii="Garamond" w:hAnsi="Garamond" w:cs="Times New Roman"/>
          <w:color w:val="000000"/>
          <w:sz w:val="24"/>
          <w:szCs w:val="24"/>
          <w:lang w:val="sq-AL"/>
        </w:rPr>
        <w:t>.</w:t>
      </w:r>
    </w:p>
    <w:p w14:paraId="69AB0CF7" w14:textId="3F67C730"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b) Praktika gjyqësore e brendshme në lidhje me zgjidhjen e re për kohëzgjatjen e procedurave</w:t>
      </w:r>
    </w:p>
    <w:p w14:paraId="69AB0CF8" w14:textId="1EE5BAAE"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i</w:t>
      </w:r>
      <w:r w:rsidR="00D955C6">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Vendimet e Gjykatës Kushtetuese </w:t>
      </w:r>
    </w:p>
    <w:p w14:paraId="69AB0CF9" w14:textId="70846A1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38. Në vendimet e saj mbi pranueshmërinë nr. 269 dhe 270</w:t>
      </w:r>
      <w:r w:rsidR="00213E4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7 dhjetor 2017, dhe nr. 49</w:t>
      </w:r>
      <w:r w:rsidR="00213E4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22 shkurt 2018, Gjykata Kushtetuese, për sa i përket zgjidhjes së re</w:t>
      </w:r>
      <w:r w:rsidR="00213E4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213E42"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213E42">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e rrëzoi kërkesën e ankuesve për shqyrtim të ankimeve të tyre kushtetuese</w:t>
      </w:r>
      <w:r w:rsidR="00C570D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procedurave, pasi ankuesit nuk e kishin shteruar zgjidhjen e re. </w:t>
      </w:r>
    </w:p>
    <w:p w14:paraId="69AB0CFA" w14:textId="66C6B426"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ii</w:t>
      </w:r>
      <w:r w:rsidR="00D955C6">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Vendimet e Gjykatës së Lartë </w:t>
      </w:r>
    </w:p>
    <w:p w14:paraId="69AB0CFB" w14:textId="6874068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39. Në lidhje me kërkesën e paraqitur</w:t>
      </w:r>
      <w:r w:rsidR="00C570D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C570D2"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399/6§</w:t>
      </w:r>
      <w:r w:rsidR="00C570D2">
        <w:rPr>
          <w:rFonts w:ascii="Garamond" w:hAnsi="Garamond" w:cs="Times New Roman"/>
          <w:color w:val="000000"/>
          <w:sz w:val="24"/>
          <w:szCs w:val="24"/>
          <w:lang w:val="sq-AL"/>
        </w:rPr>
        <w:t>1</w:t>
      </w:r>
      <w:r w:rsidRPr="00407705">
        <w:rPr>
          <w:rFonts w:ascii="Garamond" w:hAnsi="Garamond" w:cs="Times New Roman"/>
          <w:color w:val="000000"/>
          <w:sz w:val="24"/>
          <w:szCs w:val="24"/>
          <w:lang w:val="sq-AL"/>
        </w:rPr>
        <w:t>(b) të KPC</w:t>
      </w:r>
      <w:r w:rsidR="00C570D2">
        <w:rPr>
          <w:rFonts w:ascii="Garamond" w:hAnsi="Garamond" w:cs="Times New Roman"/>
          <w:color w:val="000000"/>
          <w:sz w:val="24"/>
          <w:szCs w:val="24"/>
          <w:lang w:val="sq-AL"/>
        </w:rPr>
        <w:t>-së</w:t>
      </w:r>
      <w:r w:rsidR="00897B5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sa i përket kohëzgjatjes së procedurave përpara gjykatave të apelit, Qeveria paraqiti një material të printuar me listën </w:t>
      </w:r>
      <w:r w:rsidRPr="00D955C6">
        <w:rPr>
          <w:rFonts w:ascii="Garamond" w:hAnsi="Garamond" w:cs="Times New Roman"/>
          <w:i/>
          <w:color w:val="000000"/>
          <w:sz w:val="24"/>
          <w:szCs w:val="24"/>
          <w:lang w:val="sq-AL"/>
        </w:rPr>
        <w:t>online</w:t>
      </w:r>
      <w:r w:rsidRPr="00407705">
        <w:rPr>
          <w:rFonts w:ascii="Garamond" w:hAnsi="Garamond" w:cs="Times New Roman"/>
          <w:color w:val="000000"/>
          <w:sz w:val="24"/>
          <w:szCs w:val="24"/>
          <w:lang w:val="sq-AL"/>
        </w:rPr>
        <w:t xml:space="preserve"> të çështjeve në Gjykatën e Lartë, duke treguar se gjykata i kishte marrë këto kërkesa nga ankues të caktuar. Në vijim, Qeveria paraqiti shembuj të një sërë vendimeve të Gjykatës së Lartë. Në vendimin nr. 1</w:t>
      </w:r>
      <w:r w:rsidR="00897B5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24 janar 2018, i cili u shpall një muaj dhe dy ditë</w:t>
      </w:r>
      <w:r w:rsidR="00897B5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pasi u paraqit kërkesa, kolegji administrativ i Gjykatës së Lartë e pranoi kërkesën e pretenduesit dhe konstatoi një shkelje në “afatin e arsyeshëm” nga ana e gjykatës së apelit. Gjykata Administrative e Apelit u urdhërua të vijonte me procedimet</w:t>
      </w:r>
      <w:r w:rsidR="002A586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përputhje me rregullat proceduralë të parashikuar në KPC. </w:t>
      </w:r>
    </w:p>
    <w:p w14:paraId="69AB0CFC" w14:textId="27F3910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40. Në vendimin nr. 5</w:t>
      </w:r>
      <w:r w:rsidR="002A586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17 prill 2018, i cili u mor një muaj dhe dymbëdhjetë ditë</w:t>
      </w:r>
      <w:r w:rsidR="00AE454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pasi ishte paraqitur kërkesa, </w:t>
      </w:r>
      <w:r w:rsidR="00AE4547" w:rsidRPr="00407705">
        <w:rPr>
          <w:rFonts w:ascii="Garamond" w:hAnsi="Garamond" w:cs="Times New Roman"/>
          <w:color w:val="000000"/>
          <w:sz w:val="24"/>
          <w:szCs w:val="24"/>
          <w:lang w:val="sq-AL"/>
        </w:rPr>
        <w:t xml:space="preserve">Kolegji Administrativ </w:t>
      </w:r>
      <w:r w:rsidRPr="00407705">
        <w:rPr>
          <w:rFonts w:ascii="Garamond" w:hAnsi="Garamond" w:cs="Times New Roman"/>
          <w:color w:val="000000"/>
          <w:sz w:val="24"/>
          <w:szCs w:val="24"/>
          <w:lang w:val="sq-AL"/>
        </w:rPr>
        <w:t>i Gjykatës së Lartë e pushoi shqyrtimin</w:t>
      </w:r>
      <w:r w:rsidR="00AE454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AE4547" w:rsidRPr="00407705">
        <w:rPr>
          <w:rFonts w:ascii="Garamond" w:hAnsi="Garamond" w:cs="Times New Roman"/>
          <w:color w:val="000000"/>
          <w:sz w:val="24"/>
          <w:szCs w:val="24"/>
          <w:lang w:val="sq-AL"/>
        </w:rPr>
        <w:t xml:space="preserve">nenit </w:t>
      </w:r>
      <w:r w:rsidR="00AE4547">
        <w:rPr>
          <w:rFonts w:ascii="Garamond" w:hAnsi="Garamond" w:cs="Times New Roman"/>
          <w:color w:val="000000"/>
          <w:sz w:val="24"/>
          <w:szCs w:val="24"/>
          <w:lang w:val="sq-AL"/>
        </w:rPr>
        <w:t>399/7§</w:t>
      </w:r>
      <w:r w:rsidRPr="00407705">
        <w:rPr>
          <w:rFonts w:ascii="Garamond" w:hAnsi="Garamond" w:cs="Times New Roman"/>
          <w:color w:val="000000"/>
          <w:sz w:val="24"/>
          <w:szCs w:val="24"/>
          <w:lang w:val="sq-AL"/>
        </w:rPr>
        <w:t>3 të KPC</w:t>
      </w:r>
      <w:r w:rsidR="00AE4547">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me argumentin se Gjykata Administrative e Apelit, tek e cila kishin mbetur procedurat pezull, kishte vendosur të shqyrtonte ankimin e pretenduesit në një seancë me dyer të hapura, më 12 prill 2018. </w:t>
      </w:r>
    </w:p>
    <w:p w14:paraId="69AB0CFD" w14:textId="71D7C11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41. Në vendimin nr. 4/8</w:t>
      </w:r>
      <w:r w:rsidR="00AE454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31 janar 2019, i cili u mor gjashtë muaj dhe katërmbëdhjetë ditë</w:t>
      </w:r>
      <w:r w:rsidR="00AE454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pasi ishte paraqitur kërkesa, </w:t>
      </w:r>
      <w:r w:rsidR="00AE4547" w:rsidRPr="00407705">
        <w:rPr>
          <w:rFonts w:ascii="Garamond" w:hAnsi="Garamond" w:cs="Times New Roman"/>
          <w:color w:val="000000"/>
          <w:sz w:val="24"/>
          <w:szCs w:val="24"/>
          <w:lang w:val="sq-AL"/>
        </w:rPr>
        <w:t xml:space="preserve">Kolegji Administrativ </w:t>
      </w:r>
      <w:r w:rsidRPr="00407705">
        <w:rPr>
          <w:rFonts w:ascii="Garamond" w:hAnsi="Garamond" w:cs="Times New Roman"/>
          <w:color w:val="000000"/>
          <w:sz w:val="24"/>
          <w:szCs w:val="24"/>
          <w:lang w:val="sq-AL"/>
        </w:rPr>
        <w:t>i Gjykatës së Lartë e pranoi kërkesën e pretenduesit dhe konstatoi një shkelje të “afatit të arsyeshëm” nga ana e gjykatës së apelit. Gjykata Administrative e Apelit u urdhërua të planifikonte shqyrtimin e çështj</w:t>
      </w:r>
      <w:r w:rsidR="00B66385">
        <w:rPr>
          <w:rFonts w:ascii="Garamond" w:hAnsi="Garamond" w:cs="Times New Roman"/>
          <w:color w:val="000000"/>
          <w:sz w:val="24"/>
          <w:szCs w:val="24"/>
          <w:lang w:val="sq-AL"/>
        </w:rPr>
        <w:t>es së pretenduesit sa më shpejt</w:t>
      </w:r>
      <w:r w:rsidRPr="00407705">
        <w:rPr>
          <w:rFonts w:ascii="Garamond" w:hAnsi="Garamond" w:cs="Times New Roman"/>
          <w:color w:val="000000"/>
          <w:sz w:val="24"/>
          <w:szCs w:val="24"/>
          <w:lang w:val="sq-AL"/>
        </w:rPr>
        <w:t xml:space="preserve"> të ishte e mundur. </w:t>
      </w:r>
    </w:p>
    <w:p w14:paraId="69AB0CFE" w14:textId="3A2984E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42. Në vendimin nr. 9, të datës 28 shkurt 2019, i cili u mor njëzet e një ditë pasi u paraqit kërkesa, </w:t>
      </w:r>
      <w:r w:rsidR="0060639E" w:rsidRPr="00407705">
        <w:rPr>
          <w:rFonts w:ascii="Garamond" w:hAnsi="Garamond" w:cs="Times New Roman"/>
          <w:color w:val="000000"/>
          <w:sz w:val="24"/>
          <w:szCs w:val="24"/>
          <w:lang w:val="sq-AL"/>
        </w:rPr>
        <w:t xml:space="preserve">Kolegji Administrativ </w:t>
      </w:r>
      <w:r w:rsidRPr="00407705">
        <w:rPr>
          <w:rFonts w:ascii="Garamond" w:hAnsi="Garamond" w:cs="Times New Roman"/>
          <w:color w:val="000000"/>
          <w:sz w:val="24"/>
          <w:szCs w:val="24"/>
          <w:lang w:val="sq-AL"/>
        </w:rPr>
        <w:t xml:space="preserve">i Gjykatës së Lartë e pushoi shqyrtimin në mbështetje të </w:t>
      </w:r>
      <w:r w:rsidR="0060639E"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399/7§3 të KPC</w:t>
      </w:r>
      <w:r w:rsidR="0060639E">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për arsyen se gjykata e apelit</w:t>
      </w:r>
      <w:r w:rsidR="0060639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tek e cila procedimet ishin ende pezull, tashmë e kishte marrë një vendim për çështjen e pretenduesit. </w:t>
      </w:r>
    </w:p>
    <w:p w14:paraId="69AB0CFF" w14:textId="64F9CAB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43. Në lidhje</w:t>
      </w:r>
      <w:r w:rsidR="0060639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me kërkesën e paraqitur në mbështetje të </w:t>
      </w:r>
      <w:r w:rsidR="0060639E"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399/6§1(c) të KPC</w:t>
      </w:r>
      <w:r w:rsidR="0060639E">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në lidhje me kohëzgjatjen e procedimeve përpara Gjykatës së Lartë, Qeveria paraqiti një kopje të vet</w:t>
      </w:r>
      <w:r w:rsidR="0060639E">
        <w:rPr>
          <w:rFonts w:ascii="Garamond" w:hAnsi="Garamond" w:cs="Times New Roman"/>
          <w:color w:val="000000"/>
          <w:sz w:val="24"/>
          <w:szCs w:val="24"/>
          <w:lang w:val="sq-AL"/>
        </w:rPr>
        <w:t>me</w:t>
      </w:r>
      <w:r w:rsidR="006921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një vendimi të Gjykatës së Lartë. Në vendimin nr. 7/13</w:t>
      </w:r>
      <w:r w:rsidR="006921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15 shkurt 2019, i cili ishte marrë një muaj dhe nëntëmbëdhjetë ditë pasi ishte paraqitur kërkesa, </w:t>
      </w:r>
      <w:r w:rsidR="006921F9" w:rsidRPr="00407705">
        <w:rPr>
          <w:rFonts w:ascii="Garamond" w:hAnsi="Garamond" w:cs="Times New Roman"/>
          <w:color w:val="000000"/>
          <w:sz w:val="24"/>
          <w:szCs w:val="24"/>
          <w:lang w:val="sq-AL"/>
        </w:rPr>
        <w:t xml:space="preserve">Kolegji Penal </w:t>
      </w:r>
      <w:r w:rsidRPr="00407705">
        <w:rPr>
          <w:rFonts w:ascii="Garamond" w:hAnsi="Garamond" w:cs="Times New Roman"/>
          <w:color w:val="000000"/>
          <w:sz w:val="24"/>
          <w:szCs w:val="24"/>
          <w:lang w:val="sq-AL"/>
        </w:rPr>
        <w:t>i Gjykatës së Lartë e pushoi shqyrtimin e kërkesës</w:t>
      </w:r>
      <w:r w:rsidR="006921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mbështetje të </w:t>
      </w:r>
      <w:r w:rsidR="006921F9"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399/7§3 të KPC</w:t>
      </w:r>
      <w:r w:rsidR="006921F9">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për arsye se ankimi në kasacion i ankuesit ishte pushuar nga Gjykata e Lartë, më 13 shkurt 2019. </w:t>
      </w:r>
    </w:p>
    <w:p w14:paraId="69AB0D00" w14:textId="2B9F466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44. Në lidhje me pretendimin për kompensim</w:t>
      </w:r>
      <w:r w:rsidR="006921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mbështetje të </w:t>
      </w:r>
      <w:r w:rsidR="006921F9"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399/6§3 të KPC</w:t>
      </w:r>
      <w:r w:rsidR="006921F9">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Qeveria paraqiti kopje të tr</w:t>
      </w:r>
      <w:r w:rsidR="006921F9">
        <w:rPr>
          <w:rFonts w:ascii="Garamond" w:hAnsi="Garamond" w:cs="Times New Roman"/>
          <w:color w:val="000000"/>
          <w:sz w:val="24"/>
          <w:szCs w:val="24"/>
          <w:lang w:val="sq-AL"/>
        </w:rPr>
        <w:t>i</w:t>
      </w:r>
      <w:r w:rsidRPr="00407705">
        <w:rPr>
          <w:rFonts w:ascii="Garamond" w:hAnsi="Garamond" w:cs="Times New Roman"/>
          <w:color w:val="000000"/>
          <w:sz w:val="24"/>
          <w:szCs w:val="24"/>
          <w:lang w:val="sq-AL"/>
        </w:rPr>
        <w:t xml:space="preserve"> vendimeve të brendshme. Në vendimin nr. 6853</w:t>
      </w:r>
      <w:r w:rsidR="006921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27 korrik 2018, Gjykata e Rrethit Tiranë, teksa e njihte faktin se një vendim i Gjykatës Kushtetuese kishte njohur vonesën prej katërmbëdhjetë vitesh në procedurat e zbatimit të vendimit, e njohu pjesërisht pretendimin për kompensim dhe i dha pretenduesit 700 000 ALL (rreth EUR 5,700) për vonesën. Gjatë shqyrtimit të kërkesës, gjykata vendosi se edhe pse kërkesa ishte paraqitur përpara hyrjes në fuqi të zgjidhjes së re, për analogji, ajo do t’</w:t>
      </w:r>
      <w:r w:rsidR="006921F9">
        <w:rPr>
          <w:rFonts w:ascii="Garamond" w:hAnsi="Garamond" w:cs="Times New Roman"/>
          <w:color w:val="000000"/>
          <w:sz w:val="24"/>
          <w:szCs w:val="24"/>
          <w:lang w:val="sq-AL"/>
        </w:rPr>
        <w:t>u</w:t>
      </w:r>
      <w:r w:rsidRPr="00407705">
        <w:rPr>
          <w:rFonts w:ascii="Garamond" w:hAnsi="Garamond" w:cs="Times New Roman"/>
          <w:color w:val="000000"/>
          <w:sz w:val="24"/>
          <w:szCs w:val="24"/>
          <w:lang w:val="sq-AL"/>
        </w:rPr>
        <w:t xml:space="preserve"> referohej parashikimeve statutore</w:t>
      </w:r>
      <w:r w:rsidR="00E02110">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zgjidhjen e re bë përcaktimin e shumës së kompensimit. Gjykata e rrëzoi kërkesën për përfitimin e interesit për pagesë të vonuar të borxhit të papaguar dhe deklaroi se vendimi ishte i apelueshëm. </w:t>
      </w:r>
    </w:p>
    <w:p w14:paraId="69AB0D01" w14:textId="185BB44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45. Në vendimin nr. 11-2019-4385</w:t>
      </w:r>
      <w:r w:rsidR="00E02110">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25 korrik 2019, Gjykata e Rrethit Durrës, duke njohur faktin se një vendim i mëparshëm gjykate kishte njohur vonesën në procedura në një nivel të juridiksionit (prokuroria e rrethit), e pranoi pretendimin për kompensim dhe i dha kërkuesit 100 000 ALL (rreth EUR 800) për vonesën. </w:t>
      </w:r>
    </w:p>
    <w:p w14:paraId="69AB0D02" w14:textId="6E1AD87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46. Në vendimin nr. 8016</w:t>
      </w:r>
      <w:r w:rsidR="00520FA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datës 25 nëntor 2019, Gjykata e Rrethit Tiranë njohu faktin se vendimi i Gjykatës së Lartë kishte pranuar vonesën prej pesëmbëdhjetë muajsh në procedura në një shkallë të juridiksionit (Gjykata Administrative e Apelit), e pranoi pretendimin për kompensim dhe i dha pretenduesit shumën prej 180 000 ALL (rreth 1400 EUR) për vonesën. Vendimi mund të apelohej. </w:t>
      </w:r>
    </w:p>
    <w:p w14:paraId="69AB0D0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4. Ligje të tjera të brendshme në lidhje me çështjen </w:t>
      </w:r>
    </w:p>
    <w:p w14:paraId="69AB0D04" w14:textId="6C6C485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47. Institucionet e arsimit të lartë, duke përfshirë zgjedhjen e rektorëve të tyre, veprojnë sipas </w:t>
      </w:r>
      <w:r w:rsidR="00C57B21" w:rsidRPr="00407705">
        <w:rPr>
          <w:rFonts w:ascii="Garamond" w:hAnsi="Garamond" w:cs="Times New Roman"/>
          <w:color w:val="000000"/>
          <w:sz w:val="24"/>
          <w:szCs w:val="24"/>
          <w:lang w:val="sq-AL"/>
        </w:rPr>
        <w:t xml:space="preserve">ligjit për arsimin e lartë (ligji </w:t>
      </w:r>
      <w:r w:rsidRPr="00407705">
        <w:rPr>
          <w:rFonts w:ascii="Garamond" w:hAnsi="Garamond" w:cs="Times New Roman"/>
          <w:color w:val="000000"/>
          <w:sz w:val="24"/>
          <w:szCs w:val="24"/>
          <w:lang w:val="sq-AL"/>
        </w:rPr>
        <w:t xml:space="preserve">nr. 80/2015, i datës 22 korrik 2015, “Për Arsimin e Lartë dhe Kërkimet Shkencore në Institucionet e Arsimit të Lartë”). Neni 39(1) parashikon se rektori është autoriteti më i lartë akademik i një institucioni të arsimit të lartë. Sipas nenit 39(2), rektori zgjidhet nga anëtarët e asambleve të stafit akademik të njësive kryesore përbërëse (fakultetet) dhe nga studentët. Sipas </w:t>
      </w:r>
      <w:r w:rsidR="00C57B21"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39(3), rektori mban titullin “profesor” dhe mund të vijë nga brenda ose jashtë radhëve të stafit akademik. Kritere të tjera përzgjedhëse për kandidatët</w:t>
      </w:r>
      <w:r w:rsidR="00C57B2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cilët dëshirojnë të aplikojnë në pozicionin e rektorit të universitetit mund të parashikohen në statutin e një institucioni të caktuar të arsimit të lartë. Sipas </w:t>
      </w:r>
      <w:r w:rsidR="00C57B21"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39(7), rektori shërben për një mandat katërvjeçar, me të drejtë rizgjedhjeje edhe një herë. </w:t>
      </w:r>
    </w:p>
    <w:p w14:paraId="69AB0D05" w14:textId="669C78D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48. Në përputhje me nenin 131 të </w:t>
      </w:r>
      <w:r w:rsidR="00C57B21" w:rsidRPr="00407705">
        <w:rPr>
          <w:rFonts w:ascii="Garamond" w:hAnsi="Garamond" w:cs="Times New Roman"/>
          <w:color w:val="000000"/>
          <w:sz w:val="24"/>
          <w:szCs w:val="24"/>
          <w:lang w:val="sq-AL"/>
        </w:rPr>
        <w:t>ligjit për arsimin e lartë</w:t>
      </w:r>
      <w:r w:rsidRPr="00407705">
        <w:rPr>
          <w:rFonts w:ascii="Garamond" w:hAnsi="Garamond" w:cs="Times New Roman"/>
          <w:color w:val="000000"/>
          <w:sz w:val="24"/>
          <w:szCs w:val="24"/>
          <w:lang w:val="sq-AL"/>
        </w:rPr>
        <w:t>, Ministria e Arsimit miratoi një rregullore për organizimin e zgjedhjeve të para në organet drejtuese të institucioneve të arsimit të lartë. Rregull</w:t>
      </w:r>
      <w:r w:rsidR="00C57B21">
        <w:rPr>
          <w:rFonts w:ascii="Garamond" w:hAnsi="Garamond" w:cs="Times New Roman"/>
          <w:color w:val="000000"/>
          <w:sz w:val="24"/>
          <w:szCs w:val="24"/>
          <w:lang w:val="sq-AL"/>
        </w:rPr>
        <w:t>a 4§</w:t>
      </w:r>
      <w:r w:rsidRPr="00407705">
        <w:rPr>
          <w:rFonts w:ascii="Garamond" w:hAnsi="Garamond" w:cs="Times New Roman"/>
          <w:color w:val="000000"/>
          <w:sz w:val="24"/>
          <w:szCs w:val="24"/>
          <w:lang w:val="sq-AL"/>
        </w:rPr>
        <w:t>8 parashikonte se kandidati i suksesshëm për një pozicion ishte personi i cili kishte marrë shumicën e votave të vlefshme. Rregull</w:t>
      </w:r>
      <w:r w:rsidR="00C57B21">
        <w:rPr>
          <w:rFonts w:ascii="Garamond" w:hAnsi="Garamond" w:cs="Times New Roman"/>
          <w:color w:val="000000"/>
          <w:sz w:val="24"/>
          <w:szCs w:val="24"/>
          <w:lang w:val="sq-AL"/>
        </w:rPr>
        <w:t>a</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6 bënte një parashikim për Komisionin Zgjedhor, i cili midis të tjerash, ishte përgjegjës edhe për organizimin dhe drejtimin e zgjedhjeve, për shpalljen e kandidatit fitues në pozicionin e rektorit të universitetit dhe shqyrtimin e ankesave të paraqitura nga kandidatët. Sipas </w:t>
      </w:r>
      <w:r w:rsidR="00C57B21" w:rsidRPr="00407705">
        <w:rPr>
          <w:rFonts w:ascii="Garamond" w:hAnsi="Garamond" w:cs="Times New Roman"/>
          <w:color w:val="000000"/>
          <w:sz w:val="24"/>
          <w:szCs w:val="24"/>
          <w:lang w:val="sq-AL"/>
        </w:rPr>
        <w:t>rregull</w:t>
      </w:r>
      <w:r w:rsidR="00C57B21">
        <w:rPr>
          <w:rFonts w:ascii="Garamond" w:hAnsi="Garamond" w:cs="Times New Roman"/>
          <w:color w:val="000000"/>
          <w:sz w:val="24"/>
          <w:szCs w:val="24"/>
          <w:lang w:val="sq-AL"/>
        </w:rPr>
        <w:t>ës</w:t>
      </w:r>
      <w:r w:rsidR="00C57B21"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39, vendimet e Komisionit Zgjedhor mund të apeloheshin në Komisionin e Apelit, vendimi i të cilit ishte i apelueshëm në gjykatat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e. Rregull</w:t>
      </w:r>
      <w:r w:rsidR="00C57B21">
        <w:rPr>
          <w:rFonts w:ascii="Garamond" w:hAnsi="Garamond" w:cs="Times New Roman"/>
          <w:color w:val="000000"/>
          <w:sz w:val="24"/>
          <w:szCs w:val="24"/>
          <w:lang w:val="sq-AL"/>
        </w:rPr>
        <w:t>a</w:t>
      </w:r>
      <w:r w:rsidRPr="00407705">
        <w:rPr>
          <w:rFonts w:ascii="Garamond" w:hAnsi="Garamond" w:cs="Times New Roman"/>
          <w:color w:val="000000"/>
          <w:sz w:val="24"/>
          <w:szCs w:val="24"/>
          <w:lang w:val="sq-AL"/>
        </w:rPr>
        <w:t xml:space="preserve"> 20 parashikonte kriteret e përzgjedhjes për kandidatët</w:t>
      </w:r>
      <w:r w:rsidR="00C57B2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të cilët dëshironin të aplikonin për pozicionin e rektorit. </w:t>
      </w:r>
    </w:p>
    <w:p w14:paraId="69AB0D0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B. Materiali i Këshillit të Evropës</w:t>
      </w:r>
    </w:p>
    <w:p w14:paraId="69AB0D09" w14:textId="14770D95"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color w:val="000000"/>
          <w:sz w:val="24"/>
          <w:szCs w:val="24"/>
          <w:lang w:val="sq-AL"/>
        </w:rPr>
        <w:t>49. Pas hyrjes në fuqi të zgjidhjes së re</w:t>
      </w:r>
      <w:r w:rsidR="00F7147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tepërt të procedurave (shih paragrafin 37 më sipër), në takimin e tij</w:t>
      </w:r>
      <w:r w:rsidR="0054754A" w:rsidRPr="00407705">
        <w:rPr>
          <w:rFonts w:ascii="Garamond" w:hAnsi="Garamond" w:cs="Times New Roman"/>
          <w:i/>
          <w:iCs/>
          <w:color w:val="000000"/>
          <w:sz w:val="24"/>
          <w:szCs w:val="24"/>
          <w:lang w:val="sq-AL"/>
        </w:rPr>
        <w:t xml:space="preserve"> </w:t>
      </w:r>
      <w:r w:rsidRPr="00407705">
        <w:rPr>
          <w:rFonts w:ascii="Garamond" w:hAnsi="Garamond" w:cs="Times New Roman"/>
          <w:color w:val="000000"/>
          <w:sz w:val="24"/>
          <w:szCs w:val="24"/>
          <w:lang w:val="sq-AL"/>
        </w:rPr>
        <w:t>të 1377-të, të datës 4 qershor 2020, Komisioni i Ministrave (CM/Notes/1377/H46-1, Shënime për Agjendën) u shpreh si më poshtë</w:t>
      </w:r>
      <w:r w:rsidR="00F7147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statusin e ekzekutimit të vendimit për çështjen </w:t>
      </w:r>
      <w:r w:rsidRPr="00407705">
        <w:rPr>
          <w:rFonts w:ascii="Garamond" w:hAnsi="Garamond" w:cs="Times New Roman"/>
          <w:i/>
          <w:iCs/>
          <w:color w:val="000000"/>
          <w:sz w:val="24"/>
          <w:szCs w:val="24"/>
          <w:lang w:val="sq-AL"/>
        </w:rPr>
        <w:t xml:space="preserve">Luli dhe të tjerët kundër Shqipërisë: </w:t>
      </w:r>
    </w:p>
    <w:p w14:paraId="69AB0D0A"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“Statusi i ekzekutimit</w:t>
      </w:r>
    </w:p>
    <w:p w14:paraId="69AB0D0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w:t>
      </w:r>
    </w:p>
    <w:p w14:paraId="69AB0D0C" w14:textId="77777777" w:rsidR="009A0255" w:rsidRPr="00F71474"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F71474">
        <w:rPr>
          <w:rFonts w:ascii="Garamond" w:hAnsi="Garamond" w:cs="Times New Roman"/>
          <w:i/>
          <w:iCs/>
          <w:color w:val="000000"/>
          <w:sz w:val="24"/>
          <w:szCs w:val="24"/>
          <w:lang w:val="sq-AL"/>
        </w:rPr>
        <w:t>Masa të përgjithshme</w:t>
      </w:r>
    </w:p>
    <w:p w14:paraId="69AB0D0D" w14:textId="77777777" w:rsidR="009A0255" w:rsidRPr="00F71474"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F71474">
        <w:rPr>
          <w:rFonts w:ascii="Garamond" w:hAnsi="Garamond" w:cs="Times New Roman"/>
          <w:i/>
          <w:iCs/>
          <w:color w:val="000000"/>
          <w:sz w:val="24"/>
          <w:szCs w:val="24"/>
          <w:lang w:val="sq-AL"/>
        </w:rPr>
        <w:t>...</w:t>
      </w:r>
    </w:p>
    <w:p w14:paraId="69AB0D0E" w14:textId="5424BE88" w:rsidR="009A0255" w:rsidRPr="00F71474"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F71474">
        <w:rPr>
          <w:rFonts w:ascii="Garamond" w:hAnsi="Garamond" w:cs="Times New Roman"/>
          <w:i/>
          <w:iCs/>
          <w:color w:val="000000"/>
          <w:sz w:val="24"/>
          <w:szCs w:val="24"/>
          <w:lang w:val="sq-AL"/>
        </w:rPr>
        <w:t>3</w:t>
      </w:r>
      <w:r w:rsidR="00F71474" w:rsidRPr="00F71474">
        <w:rPr>
          <w:rFonts w:ascii="Garamond" w:hAnsi="Garamond" w:cs="Times New Roman"/>
          <w:i/>
          <w:iCs/>
          <w:color w:val="000000"/>
          <w:sz w:val="24"/>
          <w:szCs w:val="24"/>
          <w:lang w:val="sq-AL"/>
        </w:rPr>
        <w:t>.</w:t>
      </w:r>
      <w:r w:rsidRPr="00F71474">
        <w:rPr>
          <w:rFonts w:ascii="Garamond" w:hAnsi="Garamond" w:cs="Times New Roman"/>
          <w:i/>
          <w:iCs/>
          <w:color w:val="000000"/>
          <w:sz w:val="24"/>
          <w:szCs w:val="24"/>
          <w:lang w:val="sq-AL"/>
        </w:rPr>
        <w:t xml:space="preserve"> Zhvillimet në lidhje me kohëzgjatjen e tepërt të procedurave gjyqësore: </w:t>
      </w:r>
    </w:p>
    <w:p w14:paraId="69AB0D0F" w14:textId="558F9944" w:rsidR="009A0255" w:rsidRPr="00F71474"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F71474">
        <w:rPr>
          <w:rFonts w:ascii="Garamond" w:hAnsi="Garamond" w:cs="Times New Roman"/>
          <w:i/>
          <w:iCs/>
          <w:color w:val="000000"/>
          <w:sz w:val="24"/>
          <w:szCs w:val="24"/>
          <w:lang w:val="sq-AL"/>
        </w:rPr>
        <w:t xml:space="preserve">- Rritja e kohëzgjatjes mesatare të procedurave si rezultat i </w:t>
      </w:r>
      <w:r w:rsidR="00654098" w:rsidRPr="00F71474">
        <w:rPr>
          <w:rFonts w:ascii="Garamond" w:hAnsi="Garamond" w:cs="Times New Roman"/>
          <w:i/>
          <w:iCs/>
          <w:color w:val="000000"/>
          <w:sz w:val="24"/>
          <w:szCs w:val="24"/>
          <w:lang w:val="sq-AL"/>
        </w:rPr>
        <w:t>vetting</w:t>
      </w:r>
      <w:r w:rsidRPr="00F71474">
        <w:rPr>
          <w:rFonts w:ascii="Garamond" w:hAnsi="Garamond" w:cs="Times New Roman"/>
          <w:i/>
          <w:iCs/>
          <w:color w:val="000000"/>
          <w:sz w:val="24"/>
          <w:szCs w:val="24"/>
          <w:lang w:val="sq-AL"/>
        </w:rPr>
        <w:t>-ut të gjyqtarëve:</w:t>
      </w:r>
    </w:p>
    <w:p w14:paraId="69AB0D10" w14:textId="03792CB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 autoritetet raportojnë një rritje të kohëzgjatjes mesatare të procedurave gjyqësore dhe një rritje në numrin e çështjeve të prapambetura </w:t>
      </w:r>
      <w:r w:rsidRPr="00F71474">
        <w:rPr>
          <w:rFonts w:ascii="Garamond" w:hAnsi="Garamond" w:cs="Times New Roman"/>
          <w:i/>
          <w:color w:val="000000"/>
          <w:sz w:val="24"/>
          <w:szCs w:val="24"/>
          <w:lang w:val="sq-AL"/>
        </w:rPr>
        <w:t>(</w:t>
      </w:r>
      <w:r w:rsidR="00650F7A" w:rsidRPr="00650F7A">
        <w:rPr>
          <w:rFonts w:ascii="Garamond" w:hAnsi="Garamond" w:cs="Times New Roman"/>
          <w:i/>
          <w:color w:val="000000"/>
          <w:sz w:val="24"/>
          <w:szCs w:val="24"/>
          <w:lang w:val="sq-AL"/>
        </w:rPr>
        <w:t>backlog</w:t>
      </w:r>
      <w:r w:rsidRPr="00F71474">
        <w:rPr>
          <w:rFonts w:ascii="Garamond" w:hAnsi="Garamond" w:cs="Times New Roman"/>
          <w:i/>
          <w:color w:val="000000"/>
          <w:sz w:val="24"/>
          <w:szCs w:val="24"/>
          <w:lang w:val="sq-AL"/>
        </w:rPr>
        <w:t>)</w:t>
      </w:r>
      <w:r w:rsidRPr="00407705">
        <w:rPr>
          <w:rFonts w:ascii="Garamond" w:hAnsi="Garamond" w:cs="Times New Roman"/>
          <w:color w:val="000000"/>
          <w:sz w:val="24"/>
          <w:szCs w:val="24"/>
          <w:lang w:val="sq-AL"/>
        </w:rPr>
        <w:t xml:space="preserve"> për periudhën 2017</w:t>
      </w:r>
      <w:r w:rsidR="00F7147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2019. Ky trend negativ vjen si shkak i procesit të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-ut të nisur më 2017</w:t>
      </w:r>
      <w:r w:rsidR="00F71474">
        <w:rPr>
          <w:rFonts w:ascii="Garamond" w:hAnsi="Garamond" w:cs="Times New Roman"/>
          <w:color w:val="000000"/>
          <w:sz w:val="24"/>
          <w:szCs w:val="24"/>
          <w:lang w:val="sq-AL"/>
        </w:rPr>
        <w:t>-ën</w:t>
      </w:r>
      <w:r w:rsidRPr="00407705">
        <w:rPr>
          <w:rFonts w:ascii="Garamond" w:hAnsi="Garamond" w:cs="Times New Roman"/>
          <w:color w:val="000000"/>
          <w:sz w:val="24"/>
          <w:szCs w:val="24"/>
          <w:lang w:val="sq-AL"/>
        </w:rPr>
        <w:t xml:space="preserve"> dhe ende në vijim, sipas së cilit janë verifikuar kredencialet e gjyqtarëve të të gjitha niveleve [është hequr referenca]. </w:t>
      </w:r>
    </w:p>
    <w:p w14:paraId="69AB0D11" w14:textId="7ADA262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Për pasojë, 60% e magjistratëve të kontrolluar ose janë pushuar nga detyra ose kanë dhënë dorëheqjen [është hequr referenca], duke përfshirë gjyqtarët në Gjykatën e Lartë dhe Gjykatën Kushtetuese (deri së fundmi, këto dy gjykata kishin vetëm nga një gjyqtar secila). Aktualisht, Gjykata e Lartë ka një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 xml:space="preserve"> (çështje të prapambetura) me pothuajse 35000 çështje, një pjesë e të cilave </w:t>
      </w:r>
      <w:r w:rsidRPr="00407705">
        <w:rPr>
          <w:rFonts w:ascii="Garamond" w:hAnsi="Garamond" w:cs="Times New Roman"/>
          <w:color w:val="000000"/>
          <w:sz w:val="24"/>
          <w:szCs w:val="24"/>
          <w:lang w:val="sq-AL"/>
        </w:rPr>
        <w:lastRenderedPageBreak/>
        <w:t xml:space="preserve">është akumuluar në periudhën maj 2019 deri në mars 2020, periudhë gjatë së cilës ajo nuk mund të formonte një panel gjyqësor për të gjykuar çështjet. </w:t>
      </w:r>
    </w:p>
    <w:p w14:paraId="69AB0D12" w14:textId="25972AD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Autoritetet nënvizojnë natyrën e jashtëzakonshme të kësaj situate; se ajo do të ketë pasoja që do të jenë vetëm afatshkurtra dhe se kjo situatë nuk mund t’</w:t>
      </w:r>
      <w:r w:rsidR="00275833">
        <w:rPr>
          <w:rFonts w:ascii="Garamond" w:hAnsi="Garamond" w:cs="Times New Roman"/>
          <w:color w:val="000000"/>
          <w:sz w:val="24"/>
          <w:szCs w:val="24"/>
          <w:lang w:val="sq-AL"/>
        </w:rPr>
        <w:t>u</w:t>
      </w:r>
      <w:r w:rsidRPr="00407705">
        <w:rPr>
          <w:rFonts w:ascii="Garamond" w:hAnsi="Garamond" w:cs="Times New Roman"/>
          <w:color w:val="000000"/>
          <w:sz w:val="24"/>
          <w:szCs w:val="24"/>
          <w:lang w:val="sq-AL"/>
        </w:rPr>
        <w:t xml:space="preserve"> atribuohej veprimeve të papërshtatshme ose mosveprimeve nga ana e tyre</w:t>
      </w:r>
      <w:r w:rsidR="00275833">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w:t>
      </w:r>
    </w:p>
    <w:p w14:paraId="69AB0D13" w14:textId="3353E84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Gjykata e Lartë e krijuar rishtazi tashmë mund të gjykojë çështje me panele gjyqësore me tre gjyqtarë (numër që është i domosdoshëm për shumicën e çështjeve që trajtohen në këtë gjykatë), si rezultat i tre emërimeve të reja gjyqësore në mars të vitit 2020</w:t>
      </w:r>
      <w:r w:rsidR="00275833">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w:t>
      </w:r>
    </w:p>
    <w:p w14:paraId="69AB0D1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w:t>
      </w:r>
    </w:p>
    <w:p w14:paraId="69AB0D15" w14:textId="4A14A4B7" w:rsidR="009A0255" w:rsidRPr="00275833"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275833">
        <w:rPr>
          <w:rFonts w:ascii="Garamond" w:hAnsi="Garamond" w:cs="Times New Roman"/>
          <w:color w:val="000000"/>
          <w:sz w:val="24"/>
          <w:szCs w:val="24"/>
          <w:lang w:val="sq-AL"/>
        </w:rPr>
        <w:t xml:space="preserve">- </w:t>
      </w:r>
      <w:r w:rsidRPr="00275833">
        <w:rPr>
          <w:rFonts w:ascii="Garamond" w:hAnsi="Garamond" w:cs="Times New Roman"/>
          <w:i/>
          <w:iCs/>
          <w:color w:val="000000"/>
          <w:sz w:val="24"/>
          <w:szCs w:val="24"/>
          <w:lang w:val="sq-AL"/>
        </w:rPr>
        <w:t xml:space="preserve">Plani i veprimit për reduktimin e </w:t>
      </w:r>
      <w:r w:rsidR="00650F7A" w:rsidRPr="00650F7A">
        <w:rPr>
          <w:rFonts w:ascii="Garamond" w:hAnsi="Garamond" w:cs="Times New Roman"/>
          <w:i/>
          <w:iCs/>
          <w:color w:val="000000"/>
          <w:sz w:val="24"/>
          <w:szCs w:val="24"/>
          <w:lang w:val="sq-AL"/>
        </w:rPr>
        <w:t>backlog</w:t>
      </w:r>
      <w:r w:rsidRPr="00275833">
        <w:rPr>
          <w:rFonts w:ascii="Garamond" w:hAnsi="Garamond" w:cs="Times New Roman"/>
          <w:i/>
          <w:iCs/>
          <w:color w:val="000000"/>
          <w:sz w:val="24"/>
          <w:szCs w:val="24"/>
          <w:lang w:val="sq-AL"/>
        </w:rPr>
        <w:t xml:space="preserve">-ut në Gjykatën e Lartë: </w:t>
      </w:r>
      <w:r w:rsidRPr="00275833">
        <w:rPr>
          <w:rFonts w:ascii="Garamond" w:hAnsi="Garamond" w:cs="Times New Roman"/>
          <w:color w:val="000000"/>
          <w:sz w:val="24"/>
          <w:szCs w:val="24"/>
          <w:lang w:val="sq-AL"/>
        </w:rPr>
        <w:t xml:space="preserve">Në muajin dhjetor 2019, u krijua një komision </w:t>
      </w:r>
      <w:r w:rsidRPr="00275833">
        <w:rPr>
          <w:rFonts w:ascii="Garamond" w:hAnsi="Garamond" w:cs="Times New Roman"/>
          <w:i/>
          <w:iCs/>
          <w:color w:val="000000"/>
          <w:sz w:val="24"/>
          <w:szCs w:val="24"/>
          <w:lang w:val="sq-AL"/>
        </w:rPr>
        <w:t>ad hoc</w:t>
      </w:r>
      <w:r w:rsidRPr="00275833">
        <w:rPr>
          <w:rFonts w:ascii="Garamond" w:hAnsi="Garamond" w:cs="Times New Roman"/>
          <w:color w:val="000000"/>
          <w:sz w:val="24"/>
          <w:szCs w:val="24"/>
          <w:lang w:val="sq-AL"/>
        </w:rPr>
        <w:t xml:space="preserve"> me iniciativën e Këshillit të Lartë Gjyqësor</w:t>
      </w:r>
      <w:r w:rsidR="00147963">
        <w:rPr>
          <w:rFonts w:ascii="Garamond" w:hAnsi="Garamond" w:cs="Times New Roman"/>
          <w:color w:val="000000"/>
          <w:sz w:val="24"/>
          <w:szCs w:val="24"/>
          <w:lang w:val="sq-AL"/>
        </w:rPr>
        <w:t>,</w:t>
      </w:r>
      <w:r w:rsidRPr="00275833">
        <w:rPr>
          <w:rFonts w:ascii="Garamond" w:hAnsi="Garamond" w:cs="Times New Roman"/>
          <w:color w:val="000000"/>
          <w:sz w:val="24"/>
          <w:szCs w:val="24"/>
          <w:lang w:val="sq-AL"/>
        </w:rPr>
        <w:t xml:space="preserve"> për propozimin e një plani veprimi për reduktimin e </w:t>
      </w:r>
      <w:r w:rsidR="00650F7A" w:rsidRPr="00650F7A">
        <w:rPr>
          <w:rFonts w:ascii="Garamond" w:hAnsi="Garamond" w:cs="Times New Roman"/>
          <w:i/>
          <w:color w:val="000000"/>
          <w:sz w:val="24"/>
          <w:szCs w:val="24"/>
          <w:lang w:val="sq-AL"/>
        </w:rPr>
        <w:t>backlog</w:t>
      </w:r>
      <w:r w:rsidRPr="00275833">
        <w:rPr>
          <w:rFonts w:ascii="Garamond" w:hAnsi="Garamond" w:cs="Times New Roman"/>
          <w:color w:val="000000"/>
          <w:sz w:val="24"/>
          <w:szCs w:val="24"/>
          <w:lang w:val="sq-AL"/>
        </w:rPr>
        <w:t>-ut dhe rritjen e efi</w:t>
      </w:r>
      <w:r w:rsidR="00147963">
        <w:rPr>
          <w:rFonts w:ascii="Garamond" w:hAnsi="Garamond" w:cs="Times New Roman"/>
          <w:color w:val="000000"/>
          <w:sz w:val="24"/>
          <w:szCs w:val="24"/>
          <w:lang w:val="sq-AL"/>
        </w:rPr>
        <w:t>ci</w:t>
      </w:r>
      <w:r w:rsidRPr="00275833">
        <w:rPr>
          <w:rFonts w:ascii="Garamond" w:hAnsi="Garamond" w:cs="Times New Roman"/>
          <w:color w:val="000000"/>
          <w:sz w:val="24"/>
          <w:szCs w:val="24"/>
          <w:lang w:val="sq-AL"/>
        </w:rPr>
        <w:t xml:space="preserve">encës së Gjykatës së Lartë. Ky komision tashmë ka propozuar masa konkrete në një memorandum. </w:t>
      </w:r>
    </w:p>
    <w:p w14:paraId="69AB0D16" w14:textId="77777777" w:rsidR="009A0255" w:rsidRPr="00275833"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275833">
        <w:rPr>
          <w:rFonts w:ascii="Garamond" w:hAnsi="Garamond" w:cs="Times New Roman"/>
          <w:i/>
          <w:iCs/>
          <w:color w:val="000000"/>
          <w:sz w:val="24"/>
          <w:szCs w:val="24"/>
          <w:lang w:val="sq-AL"/>
        </w:rPr>
        <w:t>...</w:t>
      </w:r>
    </w:p>
    <w:p w14:paraId="69AB0D17" w14:textId="585DD166" w:rsidR="009A0255" w:rsidRPr="00275833"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275833">
        <w:rPr>
          <w:rFonts w:ascii="Garamond" w:hAnsi="Garamond" w:cs="Times New Roman"/>
          <w:i/>
          <w:iCs/>
          <w:color w:val="000000"/>
          <w:sz w:val="24"/>
          <w:szCs w:val="24"/>
          <w:lang w:val="sq-AL"/>
        </w:rPr>
        <w:t>4</w:t>
      </w:r>
      <w:r w:rsidR="00147963">
        <w:rPr>
          <w:rFonts w:ascii="Garamond" w:hAnsi="Garamond" w:cs="Times New Roman"/>
          <w:i/>
          <w:iCs/>
          <w:color w:val="000000"/>
          <w:sz w:val="24"/>
          <w:szCs w:val="24"/>
          <w:lang w:val="sq-AL"/>
        </w:rPr>
        <w:t>.</w:t>
      </w:r>
      <w:r w:rsidRPr="00275833">
        <w:rPr>
          <w:rFonts w:ascii="Garamond" w:hAnsi="Garamond" w:cs="Times New Roman"/>
          <w:i/>
          <w:iCs/>
          <w:color w:val="000000"/>
          <w:sz w:val="24"/>
          <w:szCs w:val="24"/>
          <w:lang w:val="sq-AL"/>
        </w:rPr>
        <w:t xml:space="preserve"> Zhvillime në lidhje me zgjidhjen përshpejtuese dhe kompensuese: </w:t>
      </w:r>
    </w:p>
    <w:p w14:paraId="69AB0D18" w14:textId="34DEB72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275833">
        <w:rPr>
          <w:rFonts w:ascii="Garamond" w:hAnsi="Garamond" w:cs="Times New Roman"/>
          <w:i/>
          <w:iCs/>
          <w:color w:val="000000"/>
          <w:sz w:val="24"/>
          <w:szCs w:val="24"/>
          <w:lang w:val="sq-AL"/>
        </w:rPr>
        <w:t>- Funksionimi dhe efi</w:t>
      </w:r>
      <w:r w:rsidR="00147963">
        <w:rPr>
          <w:rFonts w:ascii="Garamond" w:hAnsi="Garamond" w:cs="Times New Roman"/>
          <w:i/>
          <w:iCs/>
          <w:color w:val="000000"/>
          <w:sz w:val="24"/>
          <w:szCs w:val="24"/>
          <w:lang w:val="sq-AL"/>
        </w:rPr>
        <w:t>ci</w:t>
      </w:r>
      <w:r w:rsidRPr="00275833">
        <w:rPr>
          <w:rFonts w:ascii="Garamond" w:hAnsi="Garamond" w:cs="Times New Roman"/>
          <w:i/>
          <w:iCs/>
          <w:color w:val="000000"/>
          <w:sz w:val="24"/>
          <w:szCs w:val="24"/>
          <w:lang w:val="sq-AL"/>
        </w:rPr>
        <w:t xml:space="preserve">enca e zgjidhjes: </w:t>
      </w:r>
      <w:r w:rsidRPr="00275833">
        <w:rPr>
          <w:rFonts w:ascii="Garamond" w:hAnsi="Garamond" w:cs="Times New Roman"/>
          <w:color w:val="000000"/>
          <w:sz w:val="24"/>
          <w:szCs w:val="24"/>
          <w:lang w:val="sq-AL"/>
        </w:rPr>
        <w:t>Që prej muajit nëntor 2017, në Shqipëri ka funksionuar një zgjidhje e re përshpejtuese dhe kompensuese për kohëzgjatjen e tepër</w:t>
      </w:r>
      <w:r w:rsidR="00AD30AC">
        <w:rPr>
          <w:rFonts w:ascii="Garamond" w:hAnsi="Garamond" w:cs="Times New Roman"/>
          <w:color w:val="000000"/>
          <w:sz w:val="24"/>
          <w:szCs w:val="24"/>
          <w:lang w:val="sq-AL"/>
        </w:rPr>
        <w:t>t</w:t>
      </w:r>
      <w:r w:rsidRPr="00275833">
        <w:rPr>
          <w:rFonts w:ascii="Garamond" w:hAnsi="Garamond" w:cs="Times New Roman"/>
          <w:color w:val="000000"/>
          <w:sz w:val="24"/>
          <w:szCs w:val="24"/>
          <w:lang w:val="sq-AL"/>
        </w:rPr>
        <w:t xml:space="preserve"> të procedurave gjyqësore. Ajo</w:t>
      </w:r>
      <w:r w:rsidRPr="00407705">
        <w:rPr>
          <w:rFonts w:ascii="Garamond" w:hAnsi="Garamond" w:cs="Times New Roman"/>
          <w:color w:val="000000"/>
          <w:sz w:val="24"/>
          <w:szCs w:val="24"/>
          <w:lang w:val="sq-AL"/>
        </w:rPr>
        <w:t xml:space="preserve"> zbatohet për procedurat në të gjitha gjykatat penale, civile dhe administrative, për hetimet penale dhe procedurat e zbatimit të vendimeve. Ajo nuk zbatohet për procedurat në organet administrative, për të cilat autoritetet janë të mendimit se ka mjaftueshëm garanci legjislative dhe</w:t>
      </w:r>
      <w:r w:rsidR="00144C0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shqyrtimin gjyqësor. Kërkesat për kompensim ose përshpejtim paraqiten në gjykatat e zakonshme ose në Gjykatën Kushtetuese, në varësi të juridiksionit. </w:t>
      </w:r>
    </w:p>
    <w:p w14:paraId="69AB0D19" w14:textId="1BB303F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Autoritetet raportojnë një rritje gjatë dy viteve të fundit</w:t>
      </w:r>
      <w:r w:rsidR="00144C0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përdorimin e zgjidhjes, por pranojnë se numri i kërkesave të paraqitura vijon të jetë i ulët. Statistikat tregojnë se vetëm një numër i vogël i kërkesave të paraqitura është pranuar nga gjykatat (për shembull: për vitin 2019, nga 40 kërkesa të paraqitura në Gjykatën e Lartë, 1 u pranua, 13 u pushuan dhe 26 janë ende pezull; nga 93 kërkesa të paraqitura në gjykatat e rrethit dhe të apelit, janë pranuar 19).”</w:t>
      </w:r>
      <w:r w:rsidR="00144C01">
        <w:rPr>
          <w:rFonts w:ascii="Garamond" w:hAnsi="Garamond" w:cs="Times New Roman"/>
          <w:color w:val="000000"/>
          <w:sz w:val="24"/>
          <w:szCs w:val="24"/>
          <w:lang w:val="sq-AL"/>
        </w:rPr>
        <w:t>.</w:t>
      </w:r>
    </w:p>
    <w:p w14:paraId="69AB0D1A" w14:textId="7661F67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50. Pjesa përkatëse e vendimit të Komisionit të Ministrave i po </w:t>
      </w:r>
      <w:r w:rsidR="00E61693">
        <w:rPr>
          <w:rFonts w:ascii="Garamond" w:hAnsi="Garamond" w:cs="Times New Roman"/>
          <w:color w:val="000000"/>
          <w:sz w:val="24"/>
          <w:szCs w:val="24"/>
          <w:lang w:val="sq-AL"/>
        </w:rPr>
        <w:t>s</w:t>
      </w:r>
      <w:r w:rsidRPr="00407705">
        <w:rPr>
          <w:rFonts w:ascii="Garamond" w:hAnsi="Garamond" w:cs="Times New Roman"/>
          <w:color w:val="000000"/>
          <w:sz w:val="24"/>
          <w:szCs w:val="24"/>
          <w:lang w:val="sq-AL"/>
        </w:rPr>
        <w:t>ë njëjtës datë (CM/Del/Dec(2020)1377/H46-1) parashikon</w:t>
      </w:r>
      <w:r w:rsidR="00E61693">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 më poshtë:</w:t>
      </w:r>
    </w:p>
    <w:p w14:paraId="69AB0D1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“Deputetët: </w:t>
      </w:r>
    </w:p>
    <w:p w14:paraId="69AB0D1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w:t>
      </w:r>
    </w:p>
    <w:p w14:paraId="69AB0D1D"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Në lidhje me masat e përgjithshme</w:t>
      </w:r>
    </w:p>
    <w:p w14:paraId="69AB0D1E" w14:textId="3D9B2B9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5. </w:t>
      </w:r>
      <w:r w:rsidR="00E61693" w:rsidRPr="00407705">
        <w:rPr>
          <w:rFonts w:ascii="Garamond" w:hAnsi="Garamond" w:cs="Times New Roman"/>
          <w:color w:val="000000"/>
          <w:sz w:val="24"/>
          <w:szCs w:val="24"/>
          <w:lang w:val="sq-AL"/>
        </w:rPr>
        <w:t xml:space="preserve">Vunë </w:t>
      </w:r>
      <w:r w:rsidRPr="00407705">
        <w:rPr>
          <w:rFonts w:ascii="Garamond" w:hAnsi="Garamond" w:cs="Times New Roman"/>
          <w:color w:val="000000"/>
          <w:sz w:val="24"/>
          <w:szCs w:val="24"/>
          <w:lang w:val="sq-AL"/>
        </w:rPr>
        <w:t xml:space="preserve">re me shqetësim rritjen e kohëzgjatjes mesatare të procedurave gjyqësore dhe të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-ut të çështjeve gjatë tre v</w:t>
      </w:r>
      <w:r w:rsidR="002224AE">
        <w:rPr>
          <w:rFonts w:ascii="Garamond" w:hAnsi="Garamond" w:cs="Times New Roman"/>
          <w:color w:val="000000"/>
          <w:sz w:val="24"/>
          <w:szCs w:val="24"/>
          <w:lang w:val="sq-AL"/>
        </w:rPr>
        <w:t>jetëve</w:t>
      </w:r>
      <w:r w:rsidRPr="00407705">
        <w:rPr>
          <w:rFonts w:ascii="Garamond" w:hAnsi="Garamond" w:cs="Times New Roman"/>
          <w:color w:val="000000"/>
          <w:sz w:val="24"/>
          <w:szCs w:val="24"/>
          <w:lang w:val="sq-AL"/>
        </w:rPr>
        <w:t xml:space="preserve"> të fundit</w:t>
      </w:r>
      <w:r w:rsidR="002224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 rezultat i krijimit të pozicioneve vakante gjyqësore për shkak të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-ut të gjyqtarëve, ku Gjykata e Lartë dhe Gjykata Kushtetuese u ndikua</w:t>
      </w:r>
      <w:r w:rsidR="00D92E77">
        <w:rPr>
          <w:rFonts w:ascii="Garamond" w:hAnsi="Garamond" w:cs="Times New Roman"/>
          <w:color w:val="000000"/>
          <w:sz w:val="24"/>
          <w:szCs w:val="24"/>
          <w:lang w:val="sq-AL"/>
        </w:rPr>
        <w:t>n në veçanti nga këto zhvillime</w:t>
      </w:r>
      <w:r w:rsidRPr="00407705">
        <w:rPr>
          <w:rFonts w:ascii="Garamond" w:hAnsi="Garamond" w:cs="Times New Roman"/>
          <w:color w:val="000000"/>
          <w:sz w:val="24"/>
          <w:szCs w:val="24"/>
          <w:lang w:val="sq-AL"/>
        </w:rPr>
        <w:t xml:space="preserve"> dhe</w:t>
      </w:r>
      <w:r w:rsidR="00D92E7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këtë arsye, nxitën autoritetet të vinin në zbatim të gjitha mjetet e mundshme për të garantuar se do të arrihej progres në emërimet gjyqësore, veçanërisht në Gjykatën e Lartë dhe në Gjykatën Kushtetuese, si edhe në reduktimin e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 xml:space="preserve">-ut të çështjeve në Gjykatën e Lartë. </w:t>
      </w:r>
    </w:p>
    <w:p w14:paraId="69AB0D1F"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w:t>
      </w:r>
    </w:p>
    <w:p w14:paraId="69AB0D20" w14:textId="51AAF19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7.</w:t>
      </w:r>
      <w:r w:rsidR="000D08D8">
        <w:rPr>
          <w:rFonts w:ascii="Garamond" w:hAnsi="Garamond" w:cs="Times New Roman"/>
          <w:color w:val="000000"/>
          <w:sz w:val="24"/>
          <w:szCs w:val="24"/>
          <w:lang w:val="sq-AL"/>
        </w:rPr>
        <w:t xml:space="preserve"> </w:t>
      </w:r>
      <w:r w:rsidR="000D08D8" w:rsidRPr="00407705">
        <w:rPr>
          <w:rFonts w:ascii="Garamond" w:hAnsi="Garamond" w:cs="Times New Roman"/>
          <w:color w:val="000000"/>
          <w:sz w:val="24"/>
          <w:szCs w:val="24"/>
          <w:lang w:val="sq-AL"/>
        </w:rPr>
        <w:t xml:space="preserve">Ndoqën </w:t>
      </w:r>
      <w:r w:rsidRPr="00407705">
        <w:rPr>
          <w:rFonts w:ascii="Garamond" w:hAnsi="Garamond" w:cs="Times New Roman"/>
          <w:color w:val="000000"/>
          <w:sz w:val="24"/>
          <w:szCs w:val="24"/>
          <w:lang w:val="sq-AL"/>
        </w:rPr>
        <w:t xml:space="preserve">me interes rritjen në përdorimin e zgjidhjes përshpejtuese dhe kompensuese për procedurat gjyqësore që ishin tejet të gjata, teksa vunë re se numri i kërkesave të paraqitura mbetet i ulët dhe vetëm një numër i vogël prej tyre janë pranuar nga gjykatat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e; ftuan autoritetet të jepnin informacione shtesë për shkaqet për rrëzimin e këtyre kërkesave dhe për masat e rritjes së ndërgjegjësimit për publikun e gjerë</w:t>
      </w:r>
      <w:r w:rsidR="00372D2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ekzistencën dhe modalitetet e zgjidhjes; </w:t>
      </w:r>
    </w:p>
    <w:p w14:paraId="69AB0D22" w14:textId="5B4C0AD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 </w:t>
      </w:r>
      <w:r w:rsidR="000D08D8" w:rsidRPr="00407705">
        <w:rPr>
          <w:rFonts w:ascii="Garamond" w:hAnsi="Garamond" w:cs="Times New Roman"/>
          <w:color w:val="000000"/>
          <w:sz w:val="24"/>
          <w:szCs w:val="24"/>
          <w:lang w:val="sq-AL"/>
        </w:rPr>
        <w:t xml:space="preserve">Ftonin </w:t>
      </w:r>
      <w:r w:rsidRPr="00407705">
        <w:rPr>
          <w:rFonts w:ascii="Garamond" w:hAnsi="Garamond" w:cs="Times New Roman"/>
          <w:color w:val="000000"/>
          <w:sz w:val="24"/>
          <w:szCs w:val="24"/>
          <w:lang w:val="sq-AL"/>
        </w:rPr>
        <w:t>të informonin Komisionin, nëse parashikimi ligjor, i cili nuk lejon që kompensimi të kalojë vlerën e objektit të padisë, ka nevojë për ndryshime të tjera</w:t>
      </w:r>
      <w:r w:rsidR="00372D2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mënyrë që të jetë plotësisht operacional dhe në përputhje me Konventën, ose të japin shembuj nga praktika gjyqësore e </w:t>
      </w:r>
      <w:r w:rsidRPr="00407705">
        <w:rPr>
          <w:rFonts w:ascii="Garamond" w:hAnsi="Garamond" w:cs="Times New Roman"/>
          <w:color w:val="000000"/>
          <w:sz w:val="24"/>
          <w:szCs w:val="24"/>
          <w:lang w:val="sq-AL"/>
        </w:rPr>
        <w:lastRenderedPageBreak/>
        <w:t>brendshme ku të demonstrohet se ai po zbatohet konfo</w:t>
      </w:r>
      <w:r w:rsidR="00E12CB5" w:rsidRPr="00407705">
        <w:rPr>
          <w:rFonts w:ascii="Garamond" w:hAnsi="Garamond" w:cs="Times New Roman"/>
          <w:color w:val="000000"/>
          <w:sz w:val="24"/>
          <w:szCs w:val="24"/>
          <w:lang w:val="sq-AL"/>
        </w:rPr>
        <w:t>r</w:t>
      </w:r>
      <w:r w:rsidRPr="00407705">
        <w:rPr>
          <w:rFonts w:ascii="Garamond" w:hAnsi="Garamond" w:cs="Times New Roman"/>
          <w:color w:val="000000"/>
          <w:sz w:val="24"/>
          <w:szCs w:val="24"/>
          <w:lang w:val="sq-AL"/>
        </w:rPr>
        <w:t>m Konventës; në vijim, i ftonte autoritetet të tregonin se po konsolidohej praktika gjyqësore e brendshme që garantonte zgjidhje për procedurat gjyqësore të mbetura pezull</w:t>
      </w:r>
      <w:r w:rsidR="00B635E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ashtu si edhe për vonesat që ekzistonin që përpara hyrjes në fuqi të zgjidhjes.”</w:t>
      </w:r>
      <w:r w:rsidR="00B635EA">
        <w:rPr>
          <w:rFonts w:ascii="Garamond" w:hAnsi="Garamond" w:cs="Times New Roman"/>
          <w:color w:val="000000"/>
          <w:sz w:val="24"/>
          <w:szCs w:val="24"/>
          <w:lang w:val="sq-AL"/>
        </w:rPr>
        <w:t>.</w:t>
      </w:r>
    </w:p>
    <w:p w14:paraId="69AB0D2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LIGJI </w:t>
      </w:r>
    </w:p>
    <w:p w14:paraId="69AB0D2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I. BASHKIMI I KËRKESAVE </w:t>
      </w:r>
    </w:p>
    <w:p w14:paraId="69AB0D25" w14:textId="22094DB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51. Për sa i përket lëndës së ngjashme të kërkesave, Gjykata e gjen me vend që t’i shqyrtojë ato së bashku në një vendim të vetëm në mbështetje të Rregull</w:t>
      </w:r>
      <w:r w:rsidR="00F01237">
        <w:rPr>
          <w:rFonts w:ascii="Garamond" w:hAnsi="Garamond" w:cs="Times New Roman"/>
          <w:color w:val="000000"/>
          <w:sz w:val="24"/>
          <w:szCs w:val="24"/>
          <w:lang w:val="sq-AL"/>
        </w:rPr>
        <w:t>ës</w:t>
      </w:r>
      <w:r w:rsidRPr="00407705">
        <w:rPr>
          <w:rFonts w:ascii="Garamond" w:hAnsi="Garamond" w:cs="Times New Roman"/>
          <w:color w:val="000000"/>
          <w:sz w:val="24"/>
          <w:szCs w:val="24"/>
          <w:lang w:val="sq-AL"/>
        </w:rPr>
        <w:t xml:space="preserve"> 42§1 të Rregullave të Gjykatës. </w:t>
      </w:r>
    </w:p>
    <w:p w14:paraId="69AB0D26" w14:textId="1266CB1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II. SHKELJE E PRETENDUAR E NENIT 6§1 TË KONVENTËS </w:t>
      </w:r>
    </w:p>
    <w:p w14:paraId="69AB0D28" w14:textId="7F59E62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52. Kërkuesit u ankuan se kohëzgjatja e procedurave, veçanërisht e atyre në Gjykatën e Lartë, ishte në shkelje me kërkesën për “afat të arsyeshëm”, sipas </w:t>
      </w:r>
      <w:r w:rsidR="00F01237" w:rsidRPr="00407705">
        <w:rPr>
          <w:rFonts w:ascii="Garamond" w:hAnsi="Garamond" w:cs="Times New Roman"/>
          <w:color w:val="000000"/>
          <w:sz w:val="24"/>
          <w:szCs w:val="24"/>
          <w:lang w:val="sq-AL"/>
        </w:rPr>
        <w:t xml:space="preserve">nenit </w:t>
      </w:r>
      <w:r w:rsidR="00F01237">
        <w:rPr>
          <w:rFonts w:ascii="Garamond" w:hAnsi="Garamond" w:cs="Times New Roman"/>
          <w:color w:val="000000"/>
          <w:sz w:val="24"/>
          <w:szCs w:val="24"/>
          <w:lang w:val="sq-AL"/>
        </w:rPr>
        <w:t>6§</w:t>
      </w:r>
      <w:r w:rsidRPr="00407705">
        <w:rPr>
          <w:rFonts w:ascii="Garamond" w:hAnsi="Garamond" w:cs="Times New Roman"/>
          <w:color w:val="000000"/>
          <w:sz w:val="24"/>
          <w:szCs w:val="24"/>
          <w:lang w:val="sq-AL"/>
        </w:rPr>
        <w:t xml:space="preserve">1 të Konventës. Në vijim, kërkuesi i dytë ankohej se procedurat gjyqësore nuk ishin të drejta dhe se vendimet e brendshme nuk ishin arsyetuar në mënyrën e duhur. </w:t>
      </w:r>
    </w:p>
    <w:p w14:paraId="69AB0D29" w14:textId="22A57D8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Neni 6</w:t>
      </w:r>
      <w:r w:rsidR="00F0123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1 i Konventës parashikon si më poshtë: </w:t>
      </w:r>
    </w:p>
    <w:p w14:paraId="69AB0D2A" w14:textId="39DF858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“Çdo person ka të drejtë që çështja e tij të dëgjohet drejtësisht</w:t>
      </w:r>
      <w:r w:rsidR="00A86A13">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brenda një afati të arsyeshëm nga një gjykatë e pavarur dhe e paanshme, e krijuar me ligj, e cila do të vendosë si për mosmarrëveshjet në lidhje me të drejtat dhe detyrimet e tij të natyrës civile, ashtu edhe për bazueshmërinë e çdo akuze penale në ngarkim të tij.”</w:t>
      </w:r>
      <w:r w:rsidR="00F01237">
        <w:rPr>
          <w:rFonts w:ascii="Garamond" w:hAnsi="Garamond" w:cs="Times New Roman"/>
          <w:color w:val="000000"/>
          <w:sz w:val="24"/>
          <w:szCs w:val="24"/>
          <w:lang w:val="sq-AL"/>
        </w:rPr>
        <w:t>.</w:t>
      </w:r>
    </w:p>
    <w:p w14:paraId="69AB0D2B" w14:textId="7BE339BE"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A. Sa i përket kërkesës nr. 43391/18</w:t>
      </w:r>
      <w:r w:rsidR="00E12CB5">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 xml:space="preserve">Bara kundër Shqipërisë </w:t>
      </w:r>
    </w:p>
    <w:p w14:paraId="69AB0D2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1. Pranueshmëria </w:t>
      </w:r>
    </w:p>
    <w:p w14:paraId="69AB0D2D" w14:textId="6ACC230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53. Qeveria nuk e kundërshtoi zbatueshmërinë e </w:t>
      </w:r>
      <w:r w:rsidR="00A86A13"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6 të Konventës për procedurat administrative për të cilat ishte bërë kërkesa. Gjykata është e mendimit se përderisa Qeveria nuk e kundërshtoi zbatueshmërinë e Konventës, ajo duhet të ketë në konsideratë çështjen e mocionit të saj (shih </w:t>
      </w:r>
      <w:r w:rsidRPr="00407705">
        <w:rPr>
          <w:rFonts w:ascii="Garamond" w:hAnsi="Garamond" w:cs="Times New Roman"/>
          <w:i/>
          <w:iCs/>
          <w:color w:val="000000"/>
          <w:sz w:val="24"/>
          <w:szCs w:val="24"/>
          <w:lang w:val="sq-AL"/>
        </w:rPr>
        <w:t>Blečić kundër Koracisë</w:t>
      </w:r>
      <w:r w:rsidR="00A86A13">
        <w:rPr>
          <w:rFonts w:ascii="Garamond" w:hAnsi="Garamond" w:cs="Times New Roman"/>
          <w:color w:val="000000"/>
          <w:sz w:val="24"/>
          <w:szCs w:val="24"/>
          <w:lang w:val="sq-AL"/>
        </w:rPr>
        <w:t>, nr. 59532/00, §</w:t>
      </w:r>
      <w:r w:rsidRPr="00407705">
        <w:rPr>
          <w:rFonts w:ascii="Garamond" w:hAnsi="Garamond" w:cs="Times New Roman"/>
          <w:color w:val="000000"/>
          <w:sz w:val="24"/>
          <w:szCs w:val="24"/>
          <w:lang w:val="sq-AL"/>
        </w:rPr>
        <w:t xml:space="preserve">67, 29 korrik 2004; </w:t>
      </w:r>
      <w:r w:rsidRPr="00407705">
        <w:rPr>
          <w:rFonts w:ascii="Garamond" w:hAnsi="Garamond" w:cs="Times New Roman"/>
          <w:i/>
          <w:iCs/>
          <w:color w:val="000000"/>
          <w:sz w:val="24"/>
          <w:szCs w:val="24"/>
          <w:lang w:val="sq-AL"/>
        </w:rPr>
        <w:t xml:space="preserve">Tănase kundër Moldavisë </w:t>
      </w:r>
      <w:r w:rsidR="00A86A13">
        <w:rPr>
          <w:rFonts w:ascii="Garamond" w:hAnsi="Garamond" w:cs="Times New Roman"/>
          <w:color w:val="000000"/>
          <w:sz w:val="24"/>
          <w:szCs w:val="24"/>
          <w:lang w:val="sq-AL"/>
        </w:rPr>
        <w:t>[DHM], nr. 7/08, §</w:t>
      </w:r>
      <w:r w:rsidRPr="00407705">
        <w:rPr>
          <w:rFonts w:ascii="Garamond" w:hAnsi="Garamond" w:cs="Times New Roman"/>
          <w:color w:val="000000"/>
          <w:sz w:val="24"/>
          <w:szCs w:val="24"/>
          <w:lang w:val="sq-AL"/>
        </w:rPr>
        <w:t xml:space="preserve">131, GJEDNJ 2010; dhe </w:t>
      </w:r>
      <w:r w:rsidRPr="00407705">
        <w:rPr>
          <w:rFonts w:ascii="Garamond" w:hAnsi="Garamond" w:cs="Times New Roman"/>
          <w:i/>
          <w:iCs/>
          <w:color w:val="000000"/>
          <w:sz w:val="24"/>
          <w:szCs w:val="24"/>
          <w:lang w:val="sq-AL"/>
        </w:rPr>
        <w:t>Studio Monitori dhe të tjerët kundër Gjeorgjisë</w:t>
      </w:r>
      <w:r w:rsidR="00A86A13">
        <w:rPr>
          <w:rFonts w:ascii="Garamond" w:hAnsi="Garamond" w:cs="Times New Roman"/>
          <w:color w:val="000000"/>
          <w:sz w:val="24"/>
          <w:szCs w:val="24"/>
          <w:lang w:val="sq-AL"/>
        </w:rPr>
        <w:t>, nr. 44920/09 dhe 8942/10, §</w:t>
      </w:r>
      <w:r w:rsidRPr="00407705">
        <w:rPr>
          <w:rFonts w:ascii="Garamond" w:hAnsi="Garamond" w:cs="Times New Roman"/>
          <w:color w:val="000000"/>
          <w:sz w:val="24"/>
          <w:szCs w:val="24"/>
          <w:lang w:val="sq-AL"/>
        </w:rPr>
        <w:t xml:space="preserve">32, 30 janar 2020). </w:t>
      </w:r>
    </w:p>
    <w:p w14:paraId="69AB0D2E" w14:textId="26681A5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54. Gjykata</w:t>
      </w:r>
      <w:r w:rsidR="00A86A13">
        <w:rPr>
          <w:rFonts w:ascii="Garamond" w:hAnsi="Garamond" w:cs="Times New Roman"/>
          <w:color w:val="000000"/>
          <w:sz w:val="24"/>
          <w:szCs w:val="24"/>
          <w:lang w:val="sq-AL"/>
        </w:rPr>
        <w:t xml:space="preserve"> thekson se garancitë e nenit 6§</w:t>
      </w:r>
      <w:r w:rsidRPr="00407705">
        <w:rPr>
          <w:rFonts w:ascii="Garamond" w:hAnsi="Garamond" w:cs="Times New Roman"/>
          <w:color w:val="000000"/>
          <w:sz w:val="24"/>
          <w:szCs w:val="24"/>
          <w:lang w:val="sq-AL"/>
        </w:rPr>
        <w:t xml:space="preserve">1 të Konventës zbatohen vetëm për “të drejtat dhe detyrimet civile”, të cilat duhet të njihen sipas ligjit të brendshëm, të paktën mbi arsye të diskutueshme. Për këtë arsye, në mënyrë që të përcaktohet nëse pjesa civile e </w:t>
      </w:r>
      <w:r w:rsidR="00F377AE"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6 është e zbatueshme në çështjen në fjalë, dhe për pasojë, nëse kërkuesi i parë mund të mbështetet në garancitë e atij </w:t>
      </w:r>
      <w:r w:rsidR="00F377AE" w:rsidRPr="00407705">
        <w:rPr>
          <w:rFonts w:ascii="Garamond" w:hAnsi="Garamond" w:cs="Times New Roman"/>
          <w:color w:val="000000"/>
          <w:sz w:val="24"/>
          <w:szCs w:val="24"/>
          <w:lang w:val="sq-AL"/>
        </w:rPr>
        <w:t>neni</w:t>
      </w:r>
      <w:r w:rsidRPr="00407705">
        <w:rPr>
          <w:rFonts w:ascii="Garamond" w:hAnsi="Garamond" w:cs="Times New Roman"/>
          <w:color w:val="000000"/>
          <w:sz w:val="24"/>
          <w:szCs w:val="24"/>
          <w:lang w:val="sq-AL"/>
        </w:rPr>
        <w:t>, fillimisht Gjykata duhet të shqyrtojë nëse ai kishte një “të drejtë”</w:t>
      </w:r>
      <w:r w:rsidR="00F377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e cila mund të thuhet se njihej nga ligji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 xml:space="preserve"> dhe</w:t>
      </w:r>
      <w:r w:rsidR="00F377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së dyti, nëse ajo e drejtë ishte një e drejtë “civile”. Mosmarrëveshja duhet të jetë e vërtetë dhe serioze; ajo mund të mos lidhet vetëm me ekzistencën aktuale të një të drejtë, por edhe me objektin dhe mënyrën e ushtrimit të saj; dhe së fundi, rezultati i procedurave duhet të jetë drejtpërdrejtë </w:t>
      </w:r>
      <w:r w:rsidR="000C42F1" w:rsidRPr="000C42F1">
        <w:rPr>
          <w:rFonts w:ascii="Garamond" w:hAnsi="Garamond" w:cs="Times New Roman"/>
          <w:color w:val="000000"/>
          <w:sz w:val="24"/>
          <w:szCs w:val="24"/>
          <w:lang w:val="sq-AL"/>
        </w:rPr>
        <w:t>decisive</w:t>
      </w:r>
      <w:r w:rsidRPr="00407705">
        <w:rPr>
          <w:rFonts w:ascii="Garamond" w:hAnsi="Garamond" w:cs="Times New Roman"/>
          <w:color w:val="000000"/>
          <w:sz w:val="24"/>
          <w:szCs w:val="24"/>
          <w:lang w:val="sq-AL"/>
        </w:rPr>
        <w:t xml:space="preserve"> për të drejtën në fjalë, por lidhjet e parëndësishme</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ose pasojat e largëta nuk mjaftojnë për t’iu adresuar </w:t>
      </w:r>
      <w:r w:rsidR="00F377AE" w:rsidRPr="00407705">
        <w:rPr>
          <w:rFonts w:ascii="Garamond" w:hAnsi="Garamond" w:cs="Times New Roman"/>
          <w:color w:val="000000"/>
          <w:sz w:val="24"/>
          <w:szCs w:val="24"/>
          <w:lang w:val="sq-AL"/>
        </w:rPr>
        <w:t xml:space="preserve">nenit </w:t>
      </w:r>
      <w:r w:rsidR="00F377AE">
        <w:rPr>
          <w:rFonts w:ascii="Garamond" w:hAnsi="Garamond" w:cs="Times New Roman"/>
          <w:color w:val="000000"/>
          <w:sz w:val="24"/>
          <w:szCs w:val="24"/>
          <w:lang w:val="sq-AL"/>
        </w:rPr>
        <w:t>6</w:t>
      </w:r>
      <w:r w:rsidRPr="00407705">
        <w:rPr>
          <w:rFonts w:ascii="Garamond" w:hAnsi="Garamond" w:cs="Times New Roman"/>
          <w:color w:val="000000"/>
          <w:sz w:val="24"/>
          <w:szCs w:val="24"/>
          <w:lang w:val="sq-AL"/>
        </w:rPr>
        <w:t xml:space="preserve">§1 (shih, midis autoriteteve të tjera, </w:t>
      </w:r>
      <w:r w:rsidRPr="00407705">
        <w:rPr>
          <w:rFonts w:ascii="Garamond" w:hAnsi="Garamond" w:cs="Times New Roman"/>
          <w:i/>
          <w:iCs/>
          <w:color w:val="000000"/>
          <w:sz w:val="24"/>
          <w:szCs w:val="24"/>
          <w:lang w:val="sq-AL"/>
        </w:rPr>
        <w:t xml:space="preserve">Baka kundër Hungarisë </w:t>
      </w:r>
      <w:r w:rsidR="00F377AE">
        <w:rPr>
          <w:rFonts w:ascii="Garamond" w:hAnsi="Garamond" w:cs="Times New Roman"/>
          <w:color w:val="000000"/>
          <w:sz w:val="24"/>
          <w:szCs w:val="24"/>
          <w:lang w:val="sq-AL"/>
        </w:rPr>
        <w:t>[DHM], nr. 20261/12, §</w:t>
      </w:r>
      <w:r w:rsidRPr="00407705">
        <w:rPr>
          <w:rFonts w:ascii="Garamond" w:hAnsi="Garamond" w:cs="Times New Roman"/>
          <w:color w:val="000000"/>
          <w:sz w:val="24"/>
          <w:szCs w:val="24"/>
          <w:lang w:val="sq-AL"/>
        </w:rPr>
        <w:t xml:space="preserve">100, 23 qershor 2016). </w:t>
      </w:r>
    </w:p>
    <w:p w14:paraId="69AB0D2F" w14:textId="5838350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55. Gjithashtu, Gjykata thekson se as </w:t>
      </w:r>
      <w:r w:rsidR="00F377AE" w:rsidRPr="00407705">
        <w:rPr>
          <w:rFonts w:ascii="Garamond" w:hAnsi="Garamond" w:cs="Times New Roman"/>
          <w:color w:val="000000"/>
          <w:sz w:val="24"/>
          <w:szCs w:val="24"/>
          <w:lang w:val="sq-AL"/>
        </w:rPr>
        <w:t xml:space="preserve">neni </w:t>
      </w:r>
      <w:r w:rsidRPr="00407705">
        <w:rPr>
          <w:rFonts w:ascii="Garamond" w:hAnsi="Garamond" w:cs="Times New Roman"/>
          <w:color w:val="000000"/>
          <w:sz w:val="24"/>
          <w:szCs w:val="24"/>
          <w:lang w:val="sq-AL"/>
        </w:rPr>
        <w:t xml:space="preserve">6 dhe as ndonjë parashikim tjetër i Konventës apo i protokolleve të saj nuk garanton si të tillë një të drejtë për emërimin apo promovimin në shërbimin civil. Megjithatë, Gjykata ka pranuar se e drejta për një procedurë të ligjshme dhe të drejtë promovimi ose për pjesëmarrje të barabartë në një konkurs për një post publik mund të konsiderohen si të drejta të njohura në ligjin e brendshëm, të paktën aty ku gjykatat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e kanë njohur ekzistencën e tyre dhe kanë shqyrtuar ankesat përkatëse të kërkuesve (shih</w:t>
      </w:r>
      <w:r w:rsidR="00F377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shembull</w:t>
      </w:r>
      <w:r w:rsidR="00F377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w:t>
      </w:r>
      <w:r w:rsidRPr="00407705">
        <w:rPr>
          <w:rFonts w:ascii="Garamond" w:hAnsi="Garamond" w:cs="Times New Roman"/>
          <w:i/>
          <w:iCs/>
          <w:color w:val="000000"/>
          <w:sz w:val="24"/>
          <w:szCs w:val="24"/>
          <w:lang w:val="sq-AL"/>
        </w:rPr>
        <w:t xml:space="preserve">Regner kundër Republikës së Çekisë </w:t>
      </w:r>
      <w:r w:rsidRPr="00407705">
        <w:rPr>
          <w:rFonts w:ascii="Garamond" w:hAnsi="Garamond" w:cs="Times New Roman"/>
          <w:color w:val="000000"/>
          <w:sz w:val="24"/>
          <w:szCs w:val="24"/>
          <w:lang w:val="sq-AL"/>
        </w:rPr>
        <w:t xml:space="preserve">[DHM], nr. 35289/11, § 105, 19 shtator 2017, dhe </w:t>
      </w:r>
      <w:r w:rsidRPr="00407705">
        <w:rPr>
          <w:rFonts w:ascii="Garamond" w:hAnsi="Garamond" w:cs="Times New Roman"/>
          <w:i/>
          <w:iCs/>
          <w:color w:val="000000"/>
          <w:sz w:val="24"/>
          <w:szCs w:val="24"/>
          <w:lang w:val="sq-AL"/>
        </w:rPr>
        <w:t>Frezadou kundër Greqisë</w:t>
      </w:r>
      <w:r w:rsidR="00F377AE">
        <w:rPr>
          <w:rFonts w:ascii="Garamond" w:hAnsi="Garamond" w:cs="Times New Roman"/>
          <w:color w:val="000000"/>
          <w:sz w:val="24"/>
          <w:szCs w:val="24"/>
          <w:lang w:val="sq-AL"/>
        </w:rPr>
        <w:t>, nr. 2683/12, §</w:t>
      </w:r>
      <w:r w:rsidRPr="00407705">
        <w:rPr>
          <w:rFonts w:ascii="Garamond" w:hAnsi="Garamond" w:cs="Times New Roman"/>
          <w:color w:val="000000"/>
          <w:sz w:val="24"/>
          <w:szCs w:val="24"/>
          <w:lang w:val="sq-AL"/>
        </w:rPr>
        <w:t xml:space="preserve">28, 8 nëntor 2018, dhe referencat e cituara në vijim). </w:t>
      </w:r>
    </w:p>
    <w:p w14:paraId="69AB0D30" w14:textId="494639E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56. Në lidhje me ekzistencën e një të drejte në çështjen konkrete, Gjykata vëren se ligji i brendshëm i ka dhënë kandidatëve të cilët përmbushnin kërkesat statutore të specifikuara në dispozitat përkatëse të drejtën të aplikonin për pozicionin e rektorit të universitetit, të financuar në </w:t>
      </w:r>
      <w:r w:rsidRPr="00407705">
        <w:rPr>
          <w:rFonts w:ascii="Garamond" w:hAnsi="Garamond" w:cs="Times New Roman"/>
          <w:color w:val="000000"/>
          <w:sz w:val="24"/>
          <w:szCs w:val="24"/>
          <w:lang w:val="sq-AL"/>
        </w:rPr>
        <w:lastRenderedPageBreak/>
        <w:t xml:space="preserve">mënyrë publike. Gjithashtu, ligji i brendshëm parashikonte zgjidhje gjyqësore ndaj çdo parregullsie procedurale në zgjedhjet për pozicionin e rektorit të universitetit (shih paragrafët 47 dhe 48 më sipër). Si rezultat, kërkuesi i parë ishte njëri nga tre kandidatët të cili përmbushte kërkesat statutore të përzgjedhjes dhe kishte kualifikimet e nevojshme për të kandiduar për pozicionin e rektorit të universitetit, të financuar në mënyrë publike. Në zgjedhjet akademike, kërkuesi i parë u rendit i dyti. Në vijim, ai i kundërshtoi ligjshmërinë e zgjedhjeve dhe rezultatet përpara organeve administrative dhe gjykatave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 xml:space="preserve">e. Gjykata vërën se gjykatat nuk i rrëzuan ankimet e tij ndaj vendimeve administrative për arsyen e mosekzitencës së një të drejte, por për shkakun se gjatë zgjedhjeve nuk kishte pasur parregullsi. Në këto rrethana, Gjykata gjykon se kërkuesi i parë mund të pretendojë të ketë të drejtën të marrë pjesë në një proces të ligjshëm dhe të drejtë zgjedhjesh akademike për pozicionin e rektorit të universitetit të financuar në mënyrë publike. </w:t>
      </w:r>
    </w:p>
    <w:p w14:paraId="69AB0D31" w14:textId="7E5E1A1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57. Në lidhje me natyrën civile të së drejtës, Gjykata gjykon se zgjedhjet dhe më pas emërimi në pozicionin e rektorit të universitetit</w:t>
      </w:r>
      <w:r w:rsidR="00F377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 dyshim që ka të bëjë me ushtrimin e karrierë</w:t>
      </w:r>
      <w:r w:rsidR="00F377AE">
        <w:rPr>
          <w:rFonts w:ascii="Garamond" w:hAnsi="Garamond" w:cs="Times New Roman"/>
          <w:color w:val="000000"/>
          <w:sz w:val="24"/>
          <w:szCs w:val="24"/>
          <w:lang w:val="sq-AL"/>
        </w:rPr>
        <w:t>s profesionale të një individi</w:t>
      </w:r>
      <w:r w:rsidRPr="00407705">
        <w:rPr>
          <w:rFonts w:ascii="Garamond" w:hAnsi="Garamond" w:cs="Times New Roman"/>
          <w:color w:val="000000"/>
          <w:sz w:val="24"/>
          <w:szCs w:val="24"/>
          <w:lang w:val="sq-AL"/>
        </w:rPr>
        <w:t xml:space="preserve"> dhe</w:t>
      </w:r>
      <w:r w:rsidR="00F377A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pasojë, me interesat e tij apo të saj monetare. Gjithashtu, kërkuesi kishte pasur akses në gjykatat e brendshme për të kundërshtuar rezultatin e zgjedhjeve (shih, për shembull, </w:t>
      </w:r>
      <w:r w:rsidRPr="00407705">
        <w:rPr>
          <w:rFonts w:ascii="Garamond" w:hAnsi="Garamond" w:cs="Times New Roman"/>
          <w:i/>
          <w:iCs/>
          <w:color w:val="000000"/>
          <w:sz w:val="24"/>
          <w:szCs w:val="24"/>
          <w:lang w:val="sq-AL"/>
        </w:rPr>
        <w:t xml:space="preserve">Vilho Eskelinen dhe të tjerët kundër Finlandës </w:t>
      </w:r>
      <w:r w:rsidR="00F377AE">
        <w:rPr>
          <w:rFonts w:ascii="Garamond" w:hAnsi="Garamond" w:cs="Times New Roman"/>
          <w:color w:val="000000"/>
          <w:sz w:val="24"/>
          <w:szCs w:val="24"/>
          <w:lang w:val="sq-AL"/>
        </w:rPr>
        <w:t>[DHM], nr. 63235/00, §</w:t>
      </w:r>
      <w:r w:rsidRPr="00407705">
        <w:rPr>
          <w:rFonts w:ascii="Garamond" w:hAnsi="Garamond" w:cs="Times New Roman"/>
          <w:color w:val="000000"/>
          <w:sz w:val="24"/>
          <w:szCs w:val="24"/>
          <w:lang w:val="sq-AL"/>
        </w:rPr>
        <w:t>62, GJEDNJ 2007-II).</w:t>
      </w:r>
    </w:p>
    <w:p w14:paraId="69AB0D32" w14:textId="6AD0D1A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58. Së fundmi, Gjykata pranon se procedimet në fjalë ishin në mënyrë të drejtpërdrejtë </w:t>
      </w:r>
      <w:r w:rsidRPr="000C42F1">
        <w:rPr>
          <w:rFonts w:ascii="Garamond" w:hAnsi="Garamond" w:cs="Times New Roman"/>
          <w:color w:val="000000"/>
          <w:sz w:val="24"/>
          <w:szCs w:val="24"/>
          <w:lang w:val="sq-AL"/>
        </w:rPr>
        <w:t>decisive</w:t>
      </w:r>
      <w:r w:rsidRPr="00407705">
        <w:rPr>
          <w:rFonts w:ascii="Garamond" w:hAnsi="Garamond" w:cs="Times New Roman"/>
          <w:color w:val="000000"/>
          <w:sz w:val="24"/>
          <w:szCs w:val="24"/>
          <w:lang w:val="sq-AL"/>
        </w:rPr>
        <w:t xml:space="preserve"> për të drejtat e kërkuesit për aq kohë sa procedurat mund të kishin përfunduar me anulimin dhe rimbajtjen e zgjedhjeve akademike, gjë e cila mund të kishte bërë që ai të zgjidhej në pozicionin e vlerësuar të rektorit të universitetit. Në lidhje me këtë rast, në çështjen </w:t>
      </w:r>
      <w:r w:rsidRPr="00407705">
        <w:rPr>
          <w:rFonts w:ascii="Garamond" w:hAnsi="Garamond" w:cs="Times New Roman"/>
          <w:i/>
          <w:iCs/>
          <w:color w:val="000000"/>
          <w:sz w:val="24"/>
          <w:szCs w:val="24"/>
          <w:lang w:val="sq-AL"/>
        </w:rPr>
        <w:t xml:space="preserve">Tsanova-Gecheva kundër Bullgarisë </w:t>
      </w:r>
      <w:r w:rsidR="00F377AE">
        <w:rPr>
          <w:rFonts w:ascii="Garamond" w:hAnsi="Garamond" w:cs="Times New Roman"/>
          <w:color w:val="000000"/>
          <w:sz w:val="24"/>
          <w:szCs w:val="24"/>
          <w:lang w:val="sq-AL"/>
        </w:rPr>
        <w:t>(nr. 43800/12, §</w:t>
      </w:r>
      <w:r w:rsidRPr="00407705">
        <w:rPr>
          <w:rFonts w:ascii="Garamond" w:hAnsi="Garamond" w:cs="Times New Roman"/>
          <w:color w:val="000000"/>
          <w:sz w:val="24"/>
          <w:szCs w:val="24"/>
          <w:lang w:val="sq-AL"/>
        </w:rPr>
        <w:t>84, 15 shtator 2015) Gjykata vendosi se procedurat ishin decisive për të drejtën e kërkuesit për një procedurë të ligjshme dhe të drejtë</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për aq kohë sa ato mund të kishin përfunduar në anulimin e procedurës së kundërshtuar dhe në organizimin e një konkursi të ri për postin, në rast se gjykatat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 xml:space="preserve">e do të kishin lejuar ankimin e kërkuesit (shih edhe </w:t>
      </w:r>
      <w:r w:rsidRPr="00407705">
        <w:rPr>
          <w:rFonts w:ascii="Garamond" w:hAnsi="Garamond" w:cs="Times New Roman"/>
          <w:i/>
          <w:iCs/>
          <w:color w:val="000000"/>
          <w:sz w:val="24"/>
          <w:szCs w:val="24"/>
          <w:lang w:val="sq-AL"/>
        </w:rPr>
        <w:t xml:space="preserve">Dzhidzheva-Trendafilova kundër Bullgarisë </w:t>
      </w:r>
      <w:r w:rsidRPr="00407705">
        <w:rPr>
          <w:rFonts w:ascii="Garamond" w:hAnsi="Garamond" w:cs="Times New Roman"/>
          <w:color w:val="000000"/>
          <w:sz w:val="24"/>
          <w:szCs w:val="24"/>
          <w:lang w:val="sq-AL"/>
        </w:rPr>
        <w:t xml:space="preserve">(vendim), nr. 12628/09, §43, 9 tetor 2012). </w:t>
      </w:r>
    </w:p>
    <w:p w14:paraId="69AB0D33" w14:textId="36D5C95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59. Në lidhje me sa më sipër, Gjykata vendos</w:t>
      </w:r>
      <w:r w:rsidR="0037752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w:t>
      </w:r>
      <w:r w:rsidR="00F377AE" w:rsidRPr="00407705">
        <w:rPr>
          <w:rFonts w:ascii="Garamond" w:hAnsi="Garamond" w:cs="Times New Roman"/>
          <w:color w:val="000000"/>
          <w:sz w:val="24"/>
          <w:szCs w:val="24"/>
          <w:lang w:val="sq-AL"/>
        </w:rPr>
        <w:t xml:space="preserve">neni </w:t>
      </w:r>
      <w:r w:rsidRPr="00407705">
        <w:rPr>
          <w:rFonts w:ascii="Garamond" w:hAnsi="Garamond" w:cs="Times New Roman"/>
          <w:color w:val="000000"/>
          <w:sz w:val="24"/>
          <w:szCs w:val="24"/>
          <w:lang w:val="sq-AL"/>
        </w:rPr>
        <w:t>6 i Konventës</w:t>
      </w:r>
      <w:r w:rsidR="0037752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pjesës së tij civile</w:t>
      </w:r>
      <w:r w:rsidR="00377521">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është i zbatueshëm në çështjen konkrete. </w:t>
      </w:r>
    </w:p>
    <w:p w14:paraId="69AB0D34" w14:textId="6A8BCAE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60. Gjithashtu, Gjykata, duke vërejtur se ankimi</w:t>
      </w:r>
      <w:r w:rsidR="00D75D5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procedurave nuk është as i pambështetur në fakte dhe as i papranueshëm për shkaqe të tjera të listuara në </w:t>
      </w:r>
      <w:r w:rsidR="00D75D52"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 xml:space="preserve">35 të Konventës, e deklaron atë të pranueshëm. </w:t>
      </w:r>
    </w:p>
    <w:p w14:paraId="69AB0D35"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2. Meritat</w:t>
      </w:r>
    </w:p>
    <w:p w14:paraId="69AB0D36" w14:textId="2D116EB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61. Kërkuesi i parë pretendonte se ishte shkelur kërkesa për “afat të arsyeshëm”</w:t>
      </w:r>
      <w:r w:rsidR="00D75D5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D75D52"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6§1 të Konventës, duke iu referuar vonesës shkaktuar nga Gjykata e Lartë në shqyrtimin e ankimit të tij të kasacionit. Ai theksoi se më 27 tetor 2016, kishte paraqitur një ankim në Gjykatën e Lartë, e cila nuk kishte ndërmarrë ndonjë hap për ta shqyrtuar atë deri më 24 shkurt 2021, kur kishte vendosur ta dërgonte çështjen për rishqyrtim nga një trupë tjetër në Gjykatën Administrative të Apelit. Në vijim, ai argumentoi se nuk kishte kontribuar në ndonjë mënyrë në vonesën në procedura; përkundrazi, ai i kishte kërkuar Gjykatës së Lartë disa herë që të shqyrtonte çështjen e tij. Për më tepër, ai shtoi se duke qenë se mandati i një rektori universiteti ishte i kufizuar për katër v</w:t>
      </w:r>
      <w:r w:rsidR="00D75D52">
        <w:rPr>
          <w:rFonts w:ascii="Garamond" w:hAnsi="Garamond" w:cs="Times New Roman"/>
          <w:color w:val="000000"/>
          <w:sz w:val="24"/>
          <w:szCs w:val="24"/>
          <w:lang w:val="sq-AL"/>
        </w:rPr>
        <w:t>jet</w:t>
      </w:r>
      <w:r w:rsidRPr="00407705">
        <w:rPr>
          <w:rFonts w:ascii="Garamond" w:hAnsi="Garamond" w:cs="Times New Roman"/>
          <w:color w:val="000000"/>
          <w:sz w:val="24"/>
          <w:szCs w:val="24"/>
          <w:lang w:val="sq-AL"/>
        </w:rPr>
        <w:t xml:space="preserve">, mosmarrëveshja e kishte pasur prioritet kohën, gjë e cila do të duhej ta kishte nxitur Gjykatën e Lartë ta merrte shpejt vendimin. Së fundmi, ai argumentoi se në opinionin e tij, vonesa në Gjykatën e Lartë kishte ardhur për shkak të reformave në drejtësi, gjë e cila kishte bërë që Gjykata e Lartë të operonte me shumë pak gjyqtarë. </w:t>
      </w:r>
    </w:p>
    <w:p w14:paraId="69AB0D37" w14:textId="45C1526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62. Qeveria pranoi se procedurat në Gjykatën e Lartë nuk kishin respektuar kërkesën për “afat të arsyeshëm”</w:t>
      </w:r>
      <w:r w:rsidR="00B6638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B66385" w:rsidRPr="00407705">
        <w:rPr>
          <w:rFonts w:ascii="Garamond" w:hAnsi="Garamond" w:cs="Times New Roman"/>
          <w:color w:val="000000"/>
          <w:sz w:val="24"/>
          <w:szCs w:val="24"/>
          <w:lang w:val="sq-AL"/>
        </w:rPr>
        <w:t xml:space="preserve">nenit </w:t>
      </w:r>
      <w:r w:rsidR="00B66385">
        <w:rPr>
          <w:rFonts w:ascii="Garamond" w:hAnsi="Garamond" w:cs="Times New Roman"/>
          <w:color w:val="000000"/>
          <w:sz w:val="24"/>
          <w:szCs w:val="24"/>
          <w:lang w:val="sq-AL"/>
        </w:rPr>
        <w:t>6§</w:t>
      </w:r>
      <w:r w:rsidRPr="00407705">
        <w:rPr>
          <w:rFonts w:ascii="Garamond" w:hAnsi="Garamond" w:cs="Times New Roman"/>
          <w:color w:val="000000"/>
          <w:sz w:val="24"/>
          <w:szCs w:val="24"/>
          <w:lang w:val="sq-AL"/>
        </w:rPr>
        <w:t>1 të Konventës, megjithatë, Qeveria shpjegoi se vonesa në shqyrtimin e ankimit të kasacionit të kërkuesit të parë kishte ardhur s</w:t>
      </w:r>
      <w:r w:rsidR="00B66385">
        <w:rPr>
          <w:rFonts w:ascii="Garamond" w:hAnsi="Garamond" w:cs="Times New Roman"/>
          <w:color w:val="000000"/>
          <w:sz w:val="24"/>
          <w:szCs w:val="24"/>
          <w:lang w:val="sq-AL"/>
        </w:rPr>
        <w:t>i pasojë e reformës në gjyqësor</w:t>
      </w:r>
      <w:r w:rsidRPr="00407705">
        <w:rPr>
          <w:rFonts w:ascii="Garamond" w:hAnsi="Garamond" w:cs="Times New Roman"/>
          <w:color w:val="000000"/>
          <w:sz w:val="24"/>
          <w:szCs w:val="24"/>
          <w:lang w:val="sq-AL"/>
        </w:rPr>
        <w:t xml:space="preserve"> dhe, veçanërisht, në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 xml:space="preserve">-un e gjyqtarëve, reformë e cila kishte qenë një nevojë për sistemin gjyqësor në Shqipëri. Qeveria argumentoi se autoritetet përkatëse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 xml:space="preserve">e kishin miratuar një legjislacion të dytë </w:t>
      </w:r>
      <w:r w:rsidRPr="00407705">
        <w:rPr>
          <w:rFonts w:ascii="Garamond" w:hAnsi="Garamond" w:cs="Times New Roman"/>
          <w:color w:val="000000"/>
          <w:sz w:val="24"/>
          <w:szCs w:val="24"/>
          <w:lang w:val="sq-AL"/>
        </w:rPr>
        <w:lastRenderedPageBreak/>
        <w:t xml:space="preserve">dhe një sërë rregulloresh të brendshme, dhe se kishin punuar me shpejtësi për të finalizuar procedurën për emërimin e gjyqtarëve shtesë në Gjykatën e Lartë. </w:t>
      </w:r>
    </w:p>
    <w:p w14:paraId="69AB0D38" w14:textId="7663EB1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63. Gjykata thekson se arsyeshmëria e kohëzgjatjes së procedurave duhet të vlerësohet sipas rrethanave të çështjes dhe në referencë të kritereve të mëposhtme: kompleksiteti i çështjes, sjellja e ankuesit dhe e autoriteteve përkatëse, dhe se çfarë rrezikohej për kërkuesin në mosmarrëveshje (shih, midis shumë autoritetesh, </w:t>
      </w:r>
      <w:r w:rsidRPr="00407705">
        <w:rPr>
          <w:rFonts w:ascii="Garamond" w:hAnsi="Garamond" w:cs="Times New Roman"/>
          <w:i/>
          <w:iCs/>
          <w:color w:val="000000"/>
          <w:sz w:val="24"/>
          <w:szCs w:val="24"/>
          <w:lang w:val="sq-AL"/>
        </w:rPr>
        <w:t xml:space="preserve">Sürmeli kundër Gjermanisë </w:t>
      </w:r>
      <w:r w:rsidR="00B66385">
        <w:rPr>
          <w:rFonts w:ascii="Garamond" w:hAnsi="Garamond" w:cs="Times New Roman"/>
          <w:color w:val="000000"/>
          <w:sz w:val="24"/>
          <w:szCs w:val="24"/>
          <w:lang w:val="sq-AL"/>
        </w:rPr>
        <w:t>[DHM], nr. 75529/01, §</w:t>
      </w:r>
      <w:r w:rsidRPr="00407705">
        <w:rPr>
          <w:rFonts w:ascii="Garamond" w:hAnsi="Garamond" w:cs="Times New Roman"/>
          <w:color w:val="000000"/>
          <w:sz w:val="24"/>
          <w:szCs w:val="24"/>
          <w:lang w:val="sq-AL"/>
        </w:rPr>
        <w:t>128, GJEDNJ 2006-VII).</w:t>
      </w:r>
    </w:p>
    <w:p w14:paraId="69AB0D39" w14:textId="539ADB8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64. Duke u kthyer te çështja e kërkuesit të parë, procedurat filluan më 23 prill 2016 (shih paragrafin 7 më sipër), kur kërkuesi paraqiti një ankim administrativ kundër vendimit të Komisionit Zgjedhor, për një “mosmarrëveshje” të lindur</w:t>
      </w:r>
      <w:r w:rsidR="00B6638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interpretimit të </w:t>
      </w:r>
      <w:r w:rsidR="00B66385" w:rsidRPr="00407705">
        <w:rPr>
          <w:rFonts w:ascii="Garamond" w:hAnsi="Garamond" w:cs="Times New Roman"/>
          <w:color w:val="000000"/>
          <w:sz w:val="24"/>
          <w:szCs w:val="24"/>
          <w:lang w:val="sq-AL"/>
        </w:rPr>
        <w:t xml:space="preserve">nenit </w:t>
      </w:r>
      <w:r w:rsidR="00B66385">
        <w:rPr>
          <w:rFonts w:ascii="Garamond" w:hAnsi="Garamond" w:cs="Times New Roman"/>
          <w:color w:val="000000"/>
          <w:sz w:val="24"/>
          <w:szCs w:val="24"/>
          <w:lang w:val="sq-AL"/>
        </w:rPr>
        <w:t>6§</w:t>
      </w:r>
      <w:r w:rsidRPr="00407705">
        <w:rPr>
          <w:rFonts w:ascii="Garamond" w:hAnsi="Garamond" w:cs="Times New Roman"/>
          <w:color w:val="000000"/>
          <w:sz w:val="24"/>
          <w:szCs w:val="24"/>
          <w:lang w:val="sq-AL"/>
        </w:rPr>
        <w:t xml:space="preserve">1 (shih, për shembull, </w:t>
      </w:r>
      <w:r w:rsidRPr="00407705">
        <w:rPr>
          <w:rFonts w:ascii="Garamond" w:hAnsi="Garamond" w:cs="Times New Roman"/>
          <w:i/>
          <w:iCs/>
          <w:color w:val="000000"/>
          <w:sz w:val="24"/>
          <w:szCs w:val="24"/>
          <w:lang w:val="sq-AL"/>
        </w:rPr>
        <w:t>Mitkova dhe ish-Republika Jugosllave e Maqedonisë</w:t>
      </w:r>
      <w:r w:rsidRPr="00407705">
        <w:rPr>
          <w:rFonts w:ascii="Garamond" w:hAnsi="Garamond" w:cs="Times New Roman"/>
          <w:color w:val="000000"/>
          <w:sz w:val="24"/>
          <w:szCs w:val="24"/>
          <w:lang w:val="sq-AL"/>
        </w:rPr>
        <w:t>, nr. 48386/09, §49, 15 tetor 2015). Sipas një vendimi të fundit dhënë nga Gj</w:t>
      </w:r>
      <w:r w:rsidR="00B66385">
        <w:rPr>
          <w:rFonts w:ascii="Garamond" w:hAnsi="Garamond" w:cs="Times New Roman"/>
          <w:color w:val="000000"/>
          <w:sz w:val="24"/>
          <w:szCs w:val="24"/>
          <w:lang w:val="sq-AL"/>
        </w:rPr>
        <w:t>ykata e Lartë më 24 shkurt 2021</w:t>
      </w:r>
      <w:r w:rsidRPr="00407705">
        <w:rPr>
          <w:rFonts w:ascii="Garamond" w:hAnsi="Garamond" w:cs="Times New Roman"/>
          <w:color w:val="000000"/>
          <w:sz w:val="24"/>
          <w:szCs w:val="24"/>
          <w:lang w:val="sq-AL"/>
        </w:rPr>
        <w:t xml:space="preserve"> (shih paragrafin 14 më sipër), çështja u kthye për rishqyrtim në Gjykatën Administrative të Apelit, tek e cila procedurat janë ende pezull. Deri më sot, procedurat kanë zgjatur për mbi pesë v</w:t>
      </w:r>
      <w:r w:rsidR="00B66385">
        <w:rPr>
          <w:rFonts w:ascii="Garamond" w:hAnsi="Garamond" w:cs="Times New Roman"/>
          <w:color w:val="000000"/>
          <w:sz w:val="24"/>
          <w:szCs w:val="24"/>
          <w:lang w:val="sq-AL"/>
        </w:rPr>
        <w:t>jet</w:t>
      </w:r>
      <w:r w:rsidRPr="00407705">
        <w:rPr>
          <w:rFonts w:ascii="Garamond" w:hAnsi="Garamond" w:cs="Times New Roman"/>
          <w:color w:val="000000"/>
          <w:sz w:val="24"/>
          <w:szCs w:val="24"/>
          <w:lang w:val="sq-AL"/>
        </w:rPr>
        <w:t xml:space="preserve"> e katër muaj në të tr</w:t>
      </w:r>
      <w:r w:rsidR="00B66385">
        <w:rPr>
          <w:rFonts w:ascii="Garamond" w:hAnsi="Garamond" w:cs="Times New Roman"/>
          <w:color w:val="000000"/>
          <w:sz w:val="24"/>
          <w:szCs w:val="24"/>
          <w:lang w:val="sq-AL"/>
        </w:rPr>
        <w:t>ia</w:t>
      </w:r>
      <w:r w:rsidRPr="00407705">
        <w:rPr>
          <w:rFonts w:ascii="Garamond" w:hAnsi="Garamond" w:cs="Times New Roman"/>
          <w:color w:val="000000"/>
          <w:sz w:val="24"/>
          <w:szCs w:val="24"/>
          <w:lang w:val="sq-AL"/>
        </w:rPr>
        <w:t xml:space="preserve"> nivelet e juridiksionit. </w:t>
      </w:r>
    </w:p>
    <w:p w14:paraId="69AB0D3A" w14:textId="23320CA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65. Gjykata e pranon se kohëzgjatja e përgjithshme e procedurave, në këndvështrimin e parë, mund të duket e arsyeshme. Në fakt, procedura e shqyrtimit administrativ dhe procedura e shqyrtimit gjyqësor fillesta</w:t>
      </w:r>
      <w:r w:rsidR="00B66385">
        <w:rPr>
          <w:rFonts w:ascii="Garamond" w:hAnsi="Garamond" w:cs="Times New Roman"/>
          <w:color w:val="000000"/>
          <w:sz w:val="24"/>
          <w:szCs w:val="24"/>
          <w:lang w:val="sq-AL"/>
        </w:rPr>
        <w:t>r janë kryer relativisht shpejt</w:t>
      </w:r>
      <w:r w:rsidRPr="00407705">
        <w:rPr>
          <w:rFonts w:ascii="Garamond" w:hAnsi="Garamond" w:cs="Times New Roman"/>
          <w:color w:val="000000"/>
          <w:sz w:val="24"/>
          <w:szCs w:val="24"/>
          <w:lang w:val="sq-AL"/>
        </w:rPr>
        <w:t xml:space="preserve">. Megjithatë, në kërkesën konkrete, Gjykata shqetësohet për periudhën nga data 27 tetor 2016, kur kërkuesi i parë paraqiti një ankim kasacioni në Gjykatën e Lartë, dhe deri më 24 shkurt 2021, kur ajo gjykatë pranoi ankimin e kasacionit dhe e riktheu çështjen që të rishqyrtohej nga një trupë tjetër në Gjykatën Administrative të Apelit. Në këtë këndvështrim, Gjykata e ka të pamundur të dakordësohet me gjetjet e Gjykatës së Lartë në vendimin e saj të datës 13 korrik 2021, se çështja kishte pasur një vonesë prej një viti e gjashtë muajsh, periudhë kohore e cila fillonte nga data kur ankimi i kasacionit ishte regjistruar në atë gjykatë dhe deri në datën kur kërkuesi i parë e kishte paraqitur kërkesën e tij në mbështetje të </w:t>
      </w:r>
      <w:r w:rsidR="00B47622"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B47622">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w:t>
      </w:r>
    </w:p>
    <w:p w14:paraId="69AB0D3B" w14:textId="22FD904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66. Nga ana tjetër, Gjykata dakordësohet me konstatimin e Gjykatës së Lartë</w:t>
      </w:r>
      <w:r w:rsidR="0091593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lënda e procedimeve, që kishte të bënte me ligjshmërinë dhe rezultatin e zgjedhjeve për pozicionin e rektorit të universitetit nuk sillte problematika veçanërisht komplekse për faktin ose ligjin. </w:t>
      </w:r>
    </w:p>
    <w:p w14:paraId="69AB0D3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67. Në lidhje me sjelljen e kërkuesit të parë, Gjykata thekson se gjatë gjithë procedurave ai veproi në mënyrë të kujdesshme, pa shkaktuar vonesa, dhe në disa raste ai kërkoi përshpejtimin e procedurave. </w:t>
      </w:r>
    </w:p>
    <w:p w14:paraId="69AB0D3D" w14:textId="727F863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68. Gjykata vëren se</w:t>
      </w:r>
      <w:r w:rsidR="0091593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dosjes së çështjes</w:t>
      </w:r>
      <w:r w:rsidR="0091593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nuk rezulton që Gjykata e Lartë të ketë ndërmarrë ndonjë hap procedural</w:t>
      </w:r>
      <w:r w:rsidR="0091593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ankimin e kasacionit të kërkuesit, duke qenë se çështja e tij mbeti pezull deri më 24 shkurt 2021. Qeveria u shpreh se vonesa ishte shkaktuar nga procesi i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 xml:space="preserve">-ut. Gjykata e Lartë paraqiti të njëjtin shpjegim në vendimin e saj të datës 13 korrik 2021. Në lidhje me këtë gjë, Gjykata konstaton se në vitin 2016 Shqipëria ndërmori reforma të thella në të gjithë sistemin e drejtësisë, gjë e cila solli ndryshime në Kushtetutë, në organizimin dhe funksionimin e gjykatave më të larta në vend, të tilla si: Gjykata e Lartë, duke përfshirë mënyrën në të cilën gjyqtarët e saj do të zgjidheshin nga institucione të ndryshme, dhe hapi rrugën për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 xml:space="preserve">-un e të gjithë gjyqtarëve dhe prokurorëve në detyrë. </w:t>
      </w:r>
    </w:p>
    <w:p w14:paraId="69AB0D3E" w14:textId="57C4876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69. Megjithatë, përpara ndërmarrjes së procesit të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-ut, Gjykata e Lartë kishte akumuluar një numër çështjesh të prapambetura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 xml:space="preserve">-u) prej 16777 çështjesh (shih paragrafin 28 më sipër). </w:t>
      </w:r>
    </w:p>
    <w:p w14:paraId="69AB0D3F" w14:textId="2B0C9F9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70. Gjithashtu, Gjykata e Lartë vijoi të vepronte dhe të shqyrtonte ankimet e kasacionit të paktën deri më 21 maj 2019, datë pas së cilës ajo nuk kishte kuorumin statutor të nevojshëm për të marrë vendime (shih paragrafin 25 më sipër). Për pasojë, i takonte Gjykatës së Lartë të shqyrtonte ankimin e kasacionit të kërkuesit të parë deri më atë datë. Duke e marrë në konsideratë vonesën e kuptueshme të shkaktuar nga reformat e thella në sistemin e drejtësisë dhe nga procesi i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 xml:space="preserve">-ut, Gjykata vëren se </w:t>
      </w:r>
      <w:r w:rsidR="00915939" w:rsidRPr="00407705">
        <w:rPr>
          <w:rFonts w:ascii="Garamond" w:hAnsi="Garamond" w:cs="Times New Roman"/>
          <w:color w:val="000000"/>
          <w:sz w:val="24"/>
          <w:szCs w:val="24"/>
          <w:lang w:val="sq-AL"/>
        </w:rPr>
        <w:t xml:space="preserve">shtetet </w:t>
      </w:r>
      <w:r w:rsidRPr="00407705">
        <w:rPr>
          <w:rFonts w:ascii="Garamond" w:hAnsi="Garamond" w:cs="Times New Roman"/>
          <w:color w:val="000000"/>
          <w:sz w:val="24"/>
          <w:szCs w:val="24"/>
          <w:lang w:val="sq-AL"/>
        </w:rPr>
        <w:t xml:space="preserve">kanë një detyrim të përgjithshëm që t’i organizojnë sistemet e tyre ligjore për të garantuar respektim të kushteve të parashikuara në </w:t>
      </w:r>
      <w:r w:rsidR="00915939" w:rsidRPr="00407705">
        <w:rPr>
          <w:rFonts w:ascii="Garamond" w:hAnsi="Garamond" w:cs="Times New Roman"/>
          <w:color w:val="000000"/>
          <w:sz w:val="24"/>
          <w:szCs w:val="24"/>
          <w:lang w:val="sq-AL"/>
        </w:rPr>
        <w:t xml:space="preserve">nenin </w:t>
      </w:r>
      <w:r w:rsidR="00915939">
        <w:rPr>
          <w:rFonts w:ascii="Garamond" w:hAnsi="Garamond" w:cs="Times New Roman"/>
          <w:color w:val="000000"/>
          <w:sz w:val="24"/>
          <w:szCs w:val="24"/>
          <w:lang w:val="sq-AL"/>
        </w:rPr>
        <w:t>6§</w:t>
      </w:r>
      <w:r w:rsidRPr="00407705">
        <w:rPr>
          <w:rFonts w:ascii="Garamond" w:hAnsi="Garamond" w:cs="Times New Roman"/>
          <w:color w:val="000000"/>
          <w:sz w:val="24"/>
          <w:szCs w:val="24"/>
          <w:lang w:val="sq-AL"/>
        </w:rPr>
        <w:t xml:space="preserve">1, duke përfshirë edhe një seancë </w:t>
      </w:r>
      <w:r w:rsidRPr="00407705">
        <w:rPr>
          <w:rFonts w:ascii="Garamond" w:hAnsi="Garamond" w:cs="Times New Roman"/>
          <w:color w:val="000000"/>
          <w:sz w:val="24"/>
          <w:szCs w:val="24"/>
          <w:lang w:val="sq-AL"/>
        </w:rPr>
        <w:lastRenderedPageBreak/>
        <w:t xml:space="preserve">të drejtë dëgjimore brenda një afati të arsyeshëm (shih </w:t>
      </w:r>
      <w:r w:rsidRPr="00407705">
        <w:rPr>
          <w:rFonts w:ascii="Garamond" w:hAnsi="Garamond" w:cs="Times New Roman"/>
          <w:i/>
          <w:iCs/>
          <w:color w:val="000000"/>
          <w:sz w:val="24"/>
          <w:szCs w:val="24"/>
          <w:lang w:val="sq-AL"/>
        </w:rPr>
        <w:t xml:space="preserve">Krastanov kundër Bullgarisë, </w:t>
      </w:r>
      <w:r w:rsidR="006A0626">
        <w:rPr>
          <w:rFonts w:ascii="Garamond" w:hAnsi="Garamond" w:cs="Times New Roman"/>
          <w:color w:val="000000"/>
          <w:sz w:val="24"/>
          <w:szCs w:val="24"/>
          <w:lang w:val="sq-AL"/>
        </w:rPr>
        <w:t>nr. 50222/99, §</w:t>
      </w:r>
      <w:r w:rsidRPr="00407705">
        <w:rPr>
          <w:rFonts w:ascii="Garamond" w:hAnsi="Garamond" w:cs="Times New Roman"/>
          <w:color w:val="000000"/>
          <w:sz w:val="24"/>
          <w:szCs w:val="24"/>
          <w:lang w:val="sq-AL"/>
        </w:rPr>
        <w:t xml:space="preserve">74, 30 shtator 2004). </w:t>
      </w:r>
    </w:p>
    <w:p w14:paraId="69AB0D40" w14:textId="482FE93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71. Gjithashtu, Gjykata mban në konsideratë edhe interpretimin e Gjykatës së Lartë për </w:t>
      </w:r>
      <w:r w:rsidR="006A0626" w:rsidRPr="00407705">
        <w:rPr>
          <w:rFonts w:ascii="Garamond" w:hAnsi="Garamond" w:cs="Times New Roman"/>
          <w:color w:val="000000"/>
          <w:sz w:val="24"/>
          <w:szCs w:val="24"/>
          <w:lang w:val="sq-AL"/>
        </w:rPr>
        <w:t xml:space="preserve">nenin </w:t>
      </w:r>
      <w:r w:rsidR="006A0626">
        <w:rPr>
          <w:rFonts w:ascii="Garamond" w:hAnsi="Garamond" w:cs="Times New Roman"/>
          <w:color w:val="000000"/>
          <w:sz w:val="24"/>
          <w:szCs w:val="24"/>
          <w:lang w:val="sq-AL"/>
        </w:rPr>
        <w:t>399/2§</w:t>
      </w:r>
      <w:r w:rsidRPr="00407705">
        <w:rPr>
          <w:rFonts w:ascii="Garamond" w:hAnsi="Garamond" w:cs="Times New Roman"/>
          <w:color w:val="000000"/>
          <w:sz w:val="24"/>
          <w:szCs w:val="24"/>
          <w:lang w:val="sq-AL"/>
        </w:rPr>
        <w:t>3 të KPC</w:t>
      </w:r>
      <w:r w:rsidR="006A0626">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sipas së cilës periudhat kohore gjatë të cilave “rrethanat e kanë bërë të pamundur objektivisht [për gjykatën] procedimin”</w:t>
      </w:r>
      <w:r w:rsidR="00E5444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me shqyrtimin e një çështje</w:t>
      </w:r>
      <w:r w:rsidR="00E5444C">
        <w:rPr>
          <w:rFonts w:ascii="Garamond" w:hAnsi="Garamond" w:cs="Times New Roman"/>
          <w:color w:val="000000"/>
          <w:sz w:val="24"/>
          <w:szCs w:val="24"/>
          <w:lang w:val="sq-AL"/>
        </w:rPr>
        <w:t>je</w:t>
      </w:r>
      <w:r w:rsidRPr="00407705">
        <w:rPr>
          <w:rFonts w:ascii="Garamond" w:hAnsi="Garamond" w:cs="Times New Roman"/>
          <w:color w:val="000000"/>
          <w:sz w:val="24"/>
          <w:szCs w:val="24"/>
          <w:lang w:val="sq-AL"/>
        </w:rPr>
        <w:t xml:space="preserve"> – të cilat përfshinin, sipas saj, ndikimet e reformave në vijim në sektorin e drejtësisë për funksionimin e vet</w:t>
      </w:r>
      <w:r w:rsidR="00E5444C">
        <w:rPr>
          <w:rFonts w:ascii="Garamond" w:hAnsi="Garamond" w:cs="Times New Roman"/>
          <w:color w:val="000000"/>
          <w:sz w:val="24"/>
          <w:szCs w:val="24"/>
          <w:lang w:val="sq-AL"/>
        </w:rPr>
        <w:t>ë</w:t>
      </w:r>
      <w:r w:rsidRPr="00407705">
        <w:rPr>
          <w:rFonts w:ascii="Garamond" w:hAnsi="Garamond" w:cs="Times New Roman"/>
          <w:color w:val="000000"/>
          <w:sz w:val="24"/>
          <w:szCs w:val="24"/>
          <w:lang w:val="sq-AL"/>
        </w:rPr>
        <w:t xml:space="preserve"> Gjykatës së Lartë – nuk do të duhej të përllogariteshin në kohëzgjatjen e përgjithshme të procedurave (shih paragrafin 15 më sipër). Duke qenë se nuk i takon Gjykatës që të vendosë për interpretimin e duhur të ligjit të brendshëm, ajo gjykon se, sipas rrethanave të kërkesës konkrete, një qasje e tillë nuk do të ishte në harmoni me praktikën e saj l</w:t>
      </w:r>
      <w:r w:rsidR="00B66385">
        <w:rPr>
          <w:rFonts w:ascii="Garamond" w:hAnsi="Garamond" w:cs="Times New Roman"/>
          <w:color w:val="000000"/>
          <w:sz w:val="24"/>
          <w:szCs w:val="24"/>
          <w:lang w:val="sq-AL"/>
        </w:rPr>
        <w:t>igjore</w:t>
      </w:r>
      <w:r w:rsidR="00E5444C">
        <w:rPr>
          <w:rFonts w:ascii="Garamond" w:hAnsi="Garamond" w:cs="Times New Roman"/>
          <w:color w:val="000000"/>
          <w:sz w:val="24"/>
          <w:szCs w:val="24"/>
          <w:lang w:val="sq-AL"/>
        </w:rPr>
        <w:t>,</w:t>
      </w:r>
      <w:r w:rsidR="00B66385">
        <w:rPr>
          <w:rFonts w:ascii="Garamond" w:hAnsi="Garamond" w:cs="Times New Roman"/>
          <w:color w:val="000000"/>
          <w:sz w:val="24"/>
          <w:szCs w:val="24"/>
          <w:lang w:val="sq-AL"/>
        </w:rPr>
        <w:t xml:space="preserve"> në mbështetje të nenit 6§</w:t>
      </w:r>
      <w:r w:rsidRPr="00407705">
        <w:rPr>
          <w:rFonts w:ascii="Garamond" w:hAnsi="Garamond" w:cs="Times New Roman"/>
          <w:color w:val="000000"/>
          <w:sz w:val="24"/>
          <w:szCs w:val="24"/>
          <w:lang w:val="sq-AL"/>
        </w:rPr>
        <w:t>1</w:t>
      </w:r>
      <w:r w:rsidR="00E5444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kërkesën për “një afat të arsyeshëm”, sepse në këtë mënyrë e gjithë barra për ndonjë vonesë të shkaktuar nga reformat në sektori</w:t>
      </w:r>
      <w:r w:rsidR="00B66385">
        <w:rPr>
          <w:rFonts w:ascii="Garamond" w:hAnsi="Garamond" w:cs="Times New Roman"/>
          <w:color w:val="000000"/>
          <w:sz w:val="24"/>
          <w:szCs w:val="24"/>
          <w:lang w:val="sq-AL"/>
        </w:rPr>
        <w:t>n e drejtësisë do të kalonte te</w:t>
      </w:r>
      <w:r w:rsidRPr="00407705">
        <w:rPr>
          <w:rFonts w:ascii="Garamond" w:hAnsi="Garamond" w:cs="Times New Roman"/>
          <w:color w:val="000000"/>
          <w:sz w:val="24"/>
          <w:szCs w:val="24"/>
          <w:lang w:val="sq-AL"/>
        </w:rPr>
        <w:t xml:space="preserve"> pala ndërgjyqëse individuale. </w:t>
      </w:r>
    </w:p>
    <w:p w14:paraId="69AB0D41" w14:textId="39EA1C4A"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72. Së fundmi, në përcaktimin e asaj që rrezikohej për kërkuesin, Gjykata pranon se çështja nuk kishte relevancë të drejtpërdrejtë me mjetet për jetesë të kërkuesit, me përfitimet apo dietat e tij, duke qenë se ai vazhdonte të ishte i punësuar si doktor dhe lektor në universitet. Ai as nuk u pushua dhe as nuk u pezullua nga detyra, procedura këto të cilat nga vet</w:t>
      </w:r>
      <w:r w:rsidR="00B66385">
        <w:rPr>
          <w:rFonts w:ascii="Garamond" w:hAnsi="Garamond" w:cs="Times New Roman"/>
          <w:color w:val="000000"/>
          <w:sz w:val="24"/>
          <w:szCs w:val="24"/>
          <w:lang w:val="sq-AL"/>
        </w:rPr>
        <w:t>ë</w:t>
      </w:r>
      <w:r w:rsidRPr="00407705">
        <w:rPr>
          <w:rFonts w:ascii="Garamond" w:hAnsi="Garamond" w:cs="Times New Roman"/>
          <w:color w:val="000000"/>
          <w:sz w:val="24"/>
          <w:szCs w:val="24"/>
          <w:lang w:val="sq-AL"/>
        </w:rPr>
        <w:t xml:space="preserve"> natyra e tyre do të kishin shkaktuar nevojën për vendime të përshpejtuara (shih, për shembull, </w:t>
      </w:r>
      <w:r w:rsidRPr="00407705">
        <w:rPr>
          <w:rFonts w:ascii="Garamond" w:hAnsi="Garamond" w:cs="Times New Roman"/>
          <w:i/>
          <w:iCs/>
          <w:color w:val="000000"/>
          <w:sz w:val="24"/>
          <w:szCs w:val="24"/>
          <w:lang w:val="sq-AL"/>
        </w:rPr>
        <w:t xml:space="preserve">Launikari kundër Finlandës, </w:t>
      </w:r>
      <w:r w:rsidRPr="00407705">
        <w:rPr>
          <w:rFonts w:ascii="Garamond" w:hAnsi="Garamond" w:cs="Times New Roman"/>
          <w:color w:val="000000"/>
          <w:sz w:val="24"/>
          <w:szCs w:val="24"/>
          <w:lang w:val="sq-AL"/>
        </w:rPr>
        <w:t xml:space="preserve">nr. 34120/96, §36, 5 tetor 2000, e cila kishte të bënte me një mosmarrëveshje punësimi për pushimin e kërkuesit nga detyra, dhe </w:t>
      </w:r>
      <w:r w:rsidRPr="00407705">
        <w:rPr>
          <w:rFonts w:ascii="Garamond" w:hAnsi="Garamond" w:cs="Times New Roman"/>
          <w:i/>
          <w:iCs/>
          <w:color w:val="000000"/>
          <w:sz w:val="24"/>
          <w:szCs w:val="24"/>
          <w:lang w:val="sq-AL"/>
        </w:rPr>
        <w:t>Hajrudinović kundër Sllovenisë</w:t>
      </w:r>
      <w:r w:rsidRPr="00407705">
        <w:rPr>
          <w:rFonts w:ascii="Garamond" w:hAnsi="Garamond" w:cs="Times New Roman"/>
          <w:color w:val="000000"/>
          <w:sz w:val="24"/>
          <w:szCs w:val="24"/>
          <w:lang w:val="sq-AL"/>
        </w:rPr>
        <w:t>, nr. 69319/12, § 45, 21 maj 2015, e cila kishte të bënte me pretendimin e kërkuesit për pagesat e shkurtimit nga puna). Pavarësisht kësaj,</w:t>
      </w:r>
      <w:r w:rsidR="00B66385">
        <w:rPr>
          <w:rFonts w:ascii="Garamond" w:hAnsi="Garamond" w:cs="Times New Roman"/>
          <w:color w:val="000000"/>
          <w:sz w:val="24"/>
          <w:szCs w:val="24"/>
          <w:lang w:val="sq-AL"/>
        </w:rPr>
        <w:t xml:space="preserve"> për sa i përket mandatit katër</w:t>
      </w:r>
      <w:r w:rsidRPr="00407705">
        <w:rPr>
          <w:rFonts w:ascii="Garamond" w:hAnsi="Garamond" w:cs="Times New Roman"/>
          <w:color w:val="000000"/>
          <w:sz w:val="24"/>
          <w:szCs w:val="24"/>
          <w:lang w:val="sq-AL"/>
        </w:rPr>
        <w:t xml:space="preserve">vjeçar për pozicionin e rektorit, Gjykata është e mendimit se çështja ka pasur rëndësi për kërkuesin dhe do të duhej ta kishte nxitur Gjykatën e Lartë ta shqyrtonte atë me kujdes. </w:t>
      </w:r>
    </w:p>
    <w:p w14:paraId="69AB0D42" w14:textId="36732517" w:rsidR="009A0255" w:rsidRPr="00407705" w:rsidRDefault="00D21F9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73. Në këtë situatë</w:t>
      </w:r>
      <w:r w:rsidR="009A0255" w:rsidRPr="00407705">
        <w:rPr>
          <w:rFonts w:ascii="Garamond" w:hAnsi="Garamond" w:cs="Times New Roman"/>
          <w:color w:val="000000"/>
          <w:sz w:val="24"/>
          <w:szCs w:val="24"/>
          <w:lang w:val="sq-AL"/>
        </w:rPr>
        <w:t xml:space="preserve"> është shkelur </w:t>
      </w:r>
      <w:r w:rsidRPr="00407705">
        <w:rPr>
          <w:rFonts w:ascii="Garamond" w:hAnsi="Garamond" w:cs="Times New Roman"/>
          <w:color w:val="000000"/>
          <w:sz w:val="24"/>
          <w:szCs w:val="24"/>
          <w:lang w:val="sq-AL"/>
        </w:rPr>
        <w:t xml:space="preserve">neni </w:t>
      </w:r>
      <w:r w:rsidR="009A0255" w:rsidRPr="00407705">
        <w:rPr>
          <w:rFonts w:ascii="Garamond" w:hAnsi="Garamond" w:cs="Times New Roman"/>
          <w:color w:val="000000"/>
          <w:sz w:val="24"/>
          <w:szCs w:val="24"/>
          <w:lang w:val="sq-AL"/>
        </w:rPr>
        <w:t xml:space="preserve">6§1 i Konventës. </w:t>
      </w:r>
    </w:p>
    <w:p w14:paraId="69AB0D43" w14:textId="037AFF5F"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B. Në </w:t>
      </w:r>
      <w:r w:rsidR="006E2791">
        <w:rPr>
          <w:rFonts w:ascii="Garamond" w:hAnsi="Garamond" w:cs="Times New Roman"/>
          <w:b/>
          <w:bCs/>
          <w:color w:val="000000"/>
          <w:sz w:val="24"/>
          <w:szCs w:val="24"/>
          <w:lang w:val="sq-AL"/>
        </w:rPr>
        <w:t>lidhje me kërkesën nr. 17766/19,</w:t>
      </w:r>
      <w:r w:rsidRPr="00407705">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 xml:space="preserve">Kola kundër Shqipërisë </w:t>
      </w:r>
    </w:p>
    <w:p w14:paraId="69AB0D4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1. Pranueshmëria </w:t>
      </w:r>
    </w:p>
    <w:p w14:paraId="69AB0D45" w14:textId="2F858072"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a) Në lidhje me ankimin për kohëzgjatjen e procedurave </w:t>
      </w:r>
    </w:p>
    <w:p w14:paraId="69AB0D46" w14:textId="1C2E11D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74. Qeveria parashtroi se kërkuesi i dytë nuk kishte shfrytëzuar zgjidhjen e brendshme të parashikuar nga </w:t>
      </w:r>
      <w:r w:rsidR="00DD7CD8" w:rsidRPr="00407705">
        <w:rPr>
          <w:rFonts w:ascii="Garamond" w:hAnsi="Garamond" w:cs="Times New Roman"/>
          <w:color w:val="000000"/>
          <w:sz w:val="24"/>
          <w:szCs w:val="24"/>
          <w:lang w:val="sq-AL"/>
        </w:rPr>
        <w:t xml:space="preserve">nenet </w:t>
      </w:r>
      <w:r w:rsidRPr="00407705">
        <w:rPr>
          <w:rFonts w:ascii="Garamond" w:hAnsi="Garamond" w:cs="Times New Roman"/>
          <w:color w:val="000000"/>
          <w:sz w:val="24"/>
          <w:szCs w:val="24"/>
          <w:lang w:val="sq-AL"/>
        </w:rPr>
        <w:t>399/1 e në vijim të KPC</w:t>
      </w:r>
      <w:r w:rsidR="00DD7CD8">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Qeveria argumentoi veçanërisht se në mbështetje të </w:t>
      </w:r>
      <w:r w:rsidR="00DD7CD8" w:rsidRPr="00407705">
        <w:rPr>
          <w:rFonts w:ascii="Garamond" w:hAnsi="Garamond" w:cs="Times New Roman"/>
          <w:color w:val="000000"/>
          <w:sz w:val="24"/>
          <w:szCs w:val="24"/>
          <w:lang w:val="sq-AL"/>
        </w:rPr>
        <w:t xml:space="preserve">nenit </w:t>
      </w:r>
      <w:r w:rsidR="00DD7CD8">
        <w:rPr>
          <w:rFonts w:ascii="Garamond" w:hAnsi="Garamond" w:cs="Times New Roman"/>
          <w:color w:val="000000"/>
          <w:sz w:val="24"/>
          <w:szCs w:val="24"/>
          <w:lang w:val="sq-AL"/>
        </w:rPr>
        <w:t>399/6§1</w:t>
      </w:r>
      <w:r w:rsidRPr="00407705">
        <w:rPr>
          <w:rFonts w:ascii="Garamond" w:hAnsi="Garamond" w:cs="Times New Roman"/>
          <w:color w:val="000000"/>
          <w:sz w:val="24"/>
          <w:szCs w:val="24"/>
          <w:lang w:val="sq-AL"/>
        </w:rPr>
        <w:t>(c), ankimet</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në lidhje me kohëzgjatjen e procedurave që ishin pezull përpara një kolegji në Gjykatën e Lartë, mund të paraqiteshin në çdo kohë përpara një kolegji tjetër të Gjykatës së Lartë. </w:t>
      </w:r>
    </w:p>
    <w:p w14:paraId="69AB0D4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75. Kërkuesi i dytë nuk ra dakord dhe u shpreh se Gjykata e Lartë nuk kushte qenë funksionale, pasi ajo kishte pasur një numër të pamjaftueshëm gjyqtarësh. Për këtë arsye, ai argumentoi se në praktikë nuk kishte pasur asnjë zgjidhje të brendshme efektive për ankimin e tij. </w:t>
      </w:r>
    </w:p>
    <w:p w14:paraId="69AB0D48" w14:textId="175F446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76. Gjykata përsërit parimet e përgjithshme në lidhje me shterimin e zgjidhjeve të brendshme të parashikuara në një sërë vendimesh (shih, midis të tjerash, </w:t>
      </w:r>
      <w:r w:rsidRPr="00407705">
        <w:rPr>
          <w:rFonts w:ascii="Garamond" w:hAnsi="Garamond" w:cs="Times New Roman"/>
          <w:i/>
          <w:iCs/>
          <w:color w:val="000000"/>
          <w:sz w:val="24"/>
          <w:szCs w:val="24"/>
          <w:lang w:val="sq-AL"/>
        </w:rPr>
        <w:t>Vučković dhe të tjerët kundër Serbosë</w:t>
      </w:r>
      <w:r w:rsidR="00DD7CD8">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(vendim paraprak) [DHM], </w:t>
      </w:r>
      <w:r w:rsidR="00DD7CD8">
        <w:rPr>
          <w:rFonts w:ascii="Garamond" w:hAnsi="Garamond" w:cs="Times New Roman"/>
          <w:color w:val="000000"/>
          <w:sz w:val="24"/>
          <w:szCs w:val="24"/>
          <w:lang w:val="sq-AL"/>
        </w:rPr>
        <w:t>nr. 17153/11 dhe 29 të tjerë, §</w:t>
      </w:r>
      <w:r w:rsidRPr="00407705">
        <w:rPr>
          <w:rFonts w:ascii="Garamond" w:hAnsi="Garamond" w:cs="Times New Roman"/>
          <w:color w:val="000000"/>
          <w:sz w:val="24"/>
          <w:szCs w:val="24"/>
          <w:lang w:val="sq-AL"/>
        </w:rPr>
        <w:t>69</w:t>
      </w:r>
      <w:r w:rsidR="00DD7CD8">
        <w:rPr>
          <w:rFonts w:ascii="Garamond" w:hAnsi="Garamond" w:cs="Times New Roman"/>
          <w:color w:val="000000"/>
          <w:sz w:val="24"/>
          <w:szCs w:val="24"/>
          <w:lang w:val="sq-AL"/>
        </w:rPr>
        <w:t>–</w:t>
      </w:r>
      <w:r w:rsidRPr="00407705">
        <w:rPr>
          <w:rFonts w:ascii="Garamond" w:hAnsi="Garamond" w:cs="Times New Roman"/>
          <w:color w:val="000000"/>
          <w:sz w:val="24"/>
          <w:szCs w:val="24"/>
          <w:lang w:val="sq-AL"/>
        </w:rPr>
        <w:t>77, 25 mars 2014). Në vijim, ajo thekson se pikëpyetja vendimtare në vlerësimin e efikasitetit të një zgjidhjeje</w:t>
      </w:r>
      <w:r w:rsidR="008E0F0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vonesat procedurale është nëse ekziston ose jo mundësia për kërkuesin</w:t>
      </w:r>
      <w:r w:rsidR="008E0F0C">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në mënyrë që këtij të fundit t’i garantohet një zgjidhje e drejtpërdrejtë dhe e shpejtë, në vend të mbrojtjes indirekte të të drejtave të garantuara në mbështetje të </w:t>
      </w:r>
      <w:r w:rsidR="008E0F0C"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6 (shih, </w:t>
      </w:r>
      <w:r w:rsidRPr="00407705">
        <w:rPr>
          <w:rFonts w:ascii="Garamond" w:hAnsi="Garamond" w:cs="Times New Roman"/>
          <w:i/>
          <w:iCs/>
          <w:color w:val="000000"/>
          <w:sz w:val="24"/>
          <w:szCs w:val="24"/>
          <w:lang w:val="sq-AL"/>
        </w:rPr>
        <w:t>mutatis mutandis, Scordino kundër Italisë (nr. 1)</w:t>
      </w:r>
      <w:r w:rsidR="008E0F0C">
        <w:rPr>
          <w:rFonts w:ascii="Garamond" w:hAnsi="Garamond" w:cs="Times New Roman"/>
          <w:color w:val="000000"/>
          <w:sz w:val="24"/>
          <w:szCs w:val="24"/>
          <w:lang w:val="sq-AL"/>
        </w:rPr>
        <w:t xml:space="preserve"> [DHM], nr. 36813/97, §</w:t>
      </w:r>
      <w:r w:rsidRPr="00407705">
        <w:rPr>
          <w:rFonts w:ascii="Garamond" w:hAnsi="Garamond" w:cs="Times New Roman"/>
          <w:color w:val="000000"/>
          <w:sz w:val="24"/>
          <w:szCs w:val="24"/>
          <w:lang w:val="sq-AL"/>
        </w:rPr>
        <w:t xml:space="preserve">195, GJEDNJ 2006, dhe </w:t>
      </w:r>
      <w:r w:rsidRPr="00407705">
        <w:rPr>
          <w:rFonts w:ascii="Garamond" w:hAnsi="Garamond" w:cs="Times New Roman"/>
          <w:i/>
          <w:iCs/>
          <w:color w:val="000000"/>
          <w:sz w:val="24"/>
          <w:szCs w:val="24"/>
          <w:lang w:val="sq-AL"/>
        </w:rPr>
        <w:t xml:space="preserve">Sürmeli </w:t>
      </w:r>
      <w:r w:rsidR="008E0F0C">
        <w:rPr>
          <w:rFonts w:ascii="Garamond" w:hAnsi="Garamond" w:cs="Times New Roman"/>
          <w:color w:val="000000"/>
          <w:sz w:val="24"/>
          <w:szCs w:val="24"/>
          <w:lang w:val="sq-AL"/>
        </w:rPr>
        <w:t>cituar më sipër, §</w:t>
      </w:r>
      <w:r w:rsidRPr="00407705">
        <w:rPr>
          <w:rFonts w:ascii="Garamond" w:hAnsi="Garamond" w:cs="Times New Roman"/>
          <w:color w:val="000000"/>
          <w:sz w:val="24"/>
          <w:szCs w:val="24"/>
          <w:lang w:val="sq-AL"/>
        </w:rPr>
        <w:t xml:space="preserve">101). Më konkretisht, një zgjidhje do të jetë efikase, nëse ajo mund të përdoret ose për të parandaluar shkeljen e pretenduar që të ndodhë ose të vijojë të ndodhë, ose për t’i garantuar kërkuesit zgjidhjen e duhur për çdo shkelje që mund të ketë ndodhur tashmë (shih </w:t>
      </w:r>
      <w:r w:rsidRPr="00407705">
        <w:rPr>
          <w:rFonts w:ascii="Garamond" w:hAnsi="Garamond" w:cs="Times New Roman"/>
          <w:i/>
          <w:iCs/>
          <w:color w:val="000000"/>
          <w:sz w:val="24"/>
          <w:szCs w:val="24"/>
          <w:lang w:val="sq-AL"/>
        </w:rPr>
        <w:t>McFarlane kundër Irlandës</w:t>
      </w:r>
      <w:r w:rsidRPr="00407705">
        <w:rPr>
          <w:rFonts w:ascii="Garamond" w:hAnsi="Garamond" w:cs="Times New Roman"/>
          <w:color w:val="000000"/>
          <w:sz w:val="24"/>
          <w:szCs w:val="24"/>
          <w:lang w:val="sq-AL"/>
        </w:rPr>
        <w:t xml:space="preserve"> [DHM]</w:t>
      </w:r>
      <w:r w:rsidR="008E0F0C">
        <w:rPr>
          <w:rFonts w:ascii="Garamond" w:hAnsi="Garamond" w:cs="Times New Roman"/>
          <w:color w:val="000000"/>
          <w:sz w:val="24"/>
          <w:szCs w:val="24"/>
          <w:lang w:val="sq-AL"/>
        </w:rPr>
        <w:t>, nr. 31333/06, §</w:t>
      </w:r>
      <w:r w:rsidRPr="00407705">
        <w:rPr>
          <w:rFonts w:ascii="Garamond" w:hAnsi="Garamond" w:cs="Times New Roman"/>
          <w:color w:val="000000"/>
          <w:sz w:val="24"/>
          <w:szCs w:val="24"/>
          <w:lang w:val="sq-AL"/>
        </w:rPr>
        <w:t xml:space="preserve">108, 10 shtator 2010). </w:t>
      </w:r>
    </w:p>
    <w:p w14:paraId="69AB0D49" w14:textId="781B236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77. Gjykata thekson se Shqipëria ka miratuar një zgjidhje përshpejtuese/parandaluese</w:t>
      </w:r>
      <w:r w:rsidR="008E0F0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procedimeve, e cila ka hyrë në fuqi më 5 nëntor 2017 (shih paragrafin 37 më </w:t>
      </w:r>
      <w:r w:rsidRPr="00407705">
        <w:rPr>
          <w:rFonts w:ascii="Garamond" w:hAnsi="Garamond" w:cs="Times New Roman"/>
          <w:color w:val="000000"/>
          <w:sz w:val="24"/>
          <w:szCs w:val="24"/>
          <w:lang w:val="sq-AL"/>
        </w:rPr>
        <w:lastRenderedPageBreak/>
        <w:t xml:space="preserve">sipër). Sipas </w:t>
      </w:r>
      <w:r w:rsidR="008E0F0C"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8E0F0C">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një palë në procedurat penale mund të paraqesë një kërkesë për përshpejtim të procedurave. </w:t>
      </w:r>
    </w:p>
    <w:p w14:paraId="69AB0D4A"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78. Duke u rikthyer në çështjen konkrete, Gjykata thekson se kërkuesi i dytë e paraqiti ankimin e tij të kasacionit në Gjykatën e Lartë për përshpejtim të procedurave të kasacionit. </w:t>
      </w:r>
    </w:p>
    <w:p w14:paraId="69AB0D4B" w14:textId="3D21054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79. Megjithatë, Gjykata nuk është e bindur se një kërkesë për përshpejtim të procedurave do të ishte efikase në rrethanat e kësaj çështjeje. Edhe sikur të hamendësohet se kërkuesi i dytë e ka bërë një kërkesë për përshpejtim të procedurave, funksionimi i Gjykatës së Lartë ishte kaq i dëmtuar nga shkarkimi i gjyqtarëve të saj nga detyra (shih paragrafin 25 më sipër), sa që më 31 korrik 2018, Gjykata e Lartë, e mbledhur në një kolegj tjetër nga ai përpara </w:t>
      </w:r>
      <w:r w:rsidR="001F5D20">
        <w:rPr>
          <w:rFonts w:ascii="Garamond" w:hAnsi="Garamond" w:cs="Times New Roman"/>
          <w:color w:val="000000"/>
          <w:sz w:val="24"/>
          <w:szCs w:val="24"/>
          <w:lang w:val="sq-AL"/>
        </w:rPr>
        <w:t>t</w:t>
      </w:r>
      <w:r w:rsidRPr="00407705">
        <w:rPr>
          <w:rFonts w:ascii="Garamond" w:hAnsi="Garamond" w:cs="Times New Roman"/>
          <w:color w:val="000000"/>
          <w:sz w:val="24"/>
          <w:szCs w:val="24"/>
          <w:lang w:val="sq-AL"/>
        </w:rPr>
        <w:t>ë cilit ishte paraqitur ankimi i kasacionit, nuk do ta kishte pasur të mundur të shqyrtonte atë</w:t>
      </w:r>
      <w:r w:rsidR="0091015F">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shkak të numrit të pamjaftueshëm të gjyqtarëve (shih paragrafët 25 dhe 33 më sipër). Për më tepër, edhe nëse do të hamendësohej se Gjykata e Lartë mund ta kishte pranuar kërkesën e kërkuesit për përshpejtim dhe t’ia kishte dorëzuar një trupe gjyqësore, duke nisur nga data 22 maj 2019, Gjykata e Lartë nuk ka pasur kuorumin e nevojshëm të gjyqtarëve për të shqyrtuar ankimet e kasacionit të cilësdo natyre. Në rrethanat përjashtimore të kërkesës konkrete, rezulton se objeksioni i </w:t>
      </w:r>
      <w:r w:rsidR="00E52640" w:rsidRPr="00407705">
        <w:rPr>
          <w:rFonts w:ascii="Garamond" w:hAnsi="Garamond" w:cs="Times New Roman"/>
          <w:color w:val="000000"/>
          <w:sz w:val="24"/>
          <w:szCs w:val="24"/>
          <w:lang w:val="sq-AL"/>
        </w:rPr>
        <w:t>Qeverisë</w:t>
      </w:r>
      <w:r w:rsidR="0091015F">
        <w:rPr>
          <w:rFonts w:ascii="Garamond" w:hAnsi="Garamond" w:cs="Times New Roman"/>
          <w:color w:val="000000"/>
          <w:sz w:val="24"/>
          <w:szCs w:val="24"/>
          <w:lang w:val="sq-AL"/>
        </w:rPr>
        <w:t>,</w:t>
      </w:r>
      <w:r w:rsidR="0091015F"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në lidhje me mosparaqitjen e një kërkese përpara Gjykatës së Lartë për përshpejtim të procedurave nga ana e kërkuesit të dytë duhet të rrëzohet. </w:t>
      </w:r>
    </w:p>
    <w:p w14:paraId="69AB0D4C" w14:textId="059803D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80. Së fundmi, Gjykata është e mendimit se duke pasur në konsideratë faktin se kërkuesi i dytë është përballur me “situatën e vazhduar” të funksionimit të pjesshëm të Gjykatës së Lartë deri më 31 korrik 2018, dhe me mungesën e një kuorumi në Gjykatën e Lartë për të shqyrtuar ankimet e kasacionit deri më 22 maj 2019, të cilat ishin me një kohëzgjatje të përkohshme, si edhe faktin se ai e paraqiti kërkesën e tij në Gjykatë pa vonesë, nuk rezulton të ketë asnjë problem </w:t>
      </w:r>
      <w:r w:rsidR="00064244">
        <w:rPr>
          <w:rFonts w:ascii="Garamond" w:hAnsi="Garamond" w:cs="Times New Roman"/>
          <w:color w:val="000000"/>
          <w:sz w:val="24"/>
          <w:szCs w:val="24"/>
          <w:lang w:val="sq-AL"/>
        </w:rPr>
        <w:t>me respektimin e afatit gjashtë</w:t>
      </w:r>
      <w:r w:rsidRPr="00407705">
        <w:rPr>
          <w:rFonts w:ascii="Garamond" w:hAnsi="Garamond" w:cs="Times New Roman"/>
          <w:color w:val="000000"/>
          <w:sz w:val="24"/>
          <w:szCs w:val="24"/>
          <w:lang w:val="sq-AL"/>
        </w:rPr>
        <w:t xml:space="preserve">mujor (shih, për shembull, </w:t>
      </w:r>
      <w:r w:rsidRPr="00407705">
        <w:rPr>
          <w:rFonts w:ascii="Garamond" w:hAnsi="Garamond" w:cs="Times New Roman"/>
          <w:i/>
          <w:iCs/>
          <w:color w:val="000000"/>
          <w:sz w:val="24"/>
          <w:szCs w:val="24"/>
          <w:lang w:val="sq-AL"/>
        </w:rPr>
        <w:t>Cone kundër Rumanisë,</w:t>
      </w:r>
      <w:r w:rsidRPr="00407705">
        <w:rPr>
          <w:rFonts w:ascii="Garamond" w:hAnsi="Garamond" w:cs="Times New Roman"/>
          <w:color w:val="000000"/>
          <w:sz w:val="24"/>
          <w:szCs w:val="24"/>
          <w:lang w:val="sq-AL"/>
        </w:rPr>
        <w:t xml:space="preserve"> nr. 35935/02, §§22, 24 qershor 2008; dhe </w:t>
      </w:r>
      <w:r w:rsidR="00CD40B6">
        <w:rPr>
          <w:rFonts w:ascii="Garamond" w:hAnsi="Garamond" w:cs="Times New Roman"/>
          <w:i/>
          <w:iCs/>
          <w:color w:val="000000"/>
          <w:sz w:val="24"/>
          <w:szCs w:val="24"/>
          <w:lang w:val="sq-AL"/>
        </w:rPr>
        <w:t>a</w:t>
      </w:r>
      <w:r w:rsidRPr="00407705">
        <w:rPr>
          <w:rFonts w:ascii="Garamond" w:hAnsi="Garamond" w:cs="Times New Roman"/>
          <w:i/>
          <w:iCs/>
          <w:color w:val="000000"/>
          <w:sz w:val="24"/>
          <w:szCs w:val="24"/>
          <w:lang w:val="sq-AL"/>
        </w:rPr>
        <w:t xml:space="preserve"> contrario</w:t>
      </w:r>
      <w:r w:rsidRPr="00407705">
        <w:rPr>
          <w:rFonts w:ascii="Garamond" w:hAnsi="Garamond" w:cs="Times New Roman"/>
          <w:color w:val="000000"/>
          <w:sz w:val="24"/>
          <w:szCs w:val="24"/>
          <w:lang w:val="sq-AL"/>
        </w:rPr>
        <w:t xml:space="preserve">, </w:t>
      </w:r>
      <w:r w:rsidRPr="00407705">
        <w:rPr>
          <w:rFonts w:ascii="Garamond" w:hAnsi="Garamond" w:cs="Times New Roman"/>
          <w:i/>
          <w:iCs/>
          <w:color w:val="000000"/>
          <w:sz w:val="24"/>
          <w:szCs w:val="24"/>
          <w:lang w:val="sq-AL"/>
        </w:rPr>
        <w:t xml:space="preserve">Sokolov dhe të tjerët kundër Serbisë </w:t>
      </w:r>
      <w:r w:rsidRPr="00407705">
        <w:rPr>
          <w:rFonts w:ascii="Garamond" w:hAnsi="Garamond" w:cs="Times New Roman"/>
          <w:color w:val="000000"/>
          <w:sz w:val="24"/>
          <w:szCs w:val="24"/>
          <w:lang w:val="sq-AL"/>
        </w:rPr>
        <w:t>(vendim), nr. 30859/10 dhe 6 kërkesa të tjera, §33</w:t>
      </w:r>
      <w:r w:rsidR="00CD40B6">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36, 14 janar 2014). </w:t>
      </w:r>
    </w:p>
    <w:p w14:paraId="69AB0D4D" w14:textId="2169B38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81. Gjykata vëren se kjo ankesë nuk është as e pabazuar në fakte dhe as e papranueshme për ndonjë nga arsyet e listuara në </w:t>
      </w:r>
      <w:r w:rsidR="00283E3D"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 xml:space="preserve">35 të Konventës. Për këtë arsye, ajo duhet të deklarohet e pranueshme. </w:t>
      </w:r>
    </w:p>
    <w:p w14:paraId="69AB0D4E" w14:textId="6F189349"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b) Në lidhje me ankimin për procedura të padrejta</w:t>
      </w:r>
    </w:p>
    <w:p w14:paraId="69AB0D4F"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82. Qeveria parashtroi se çështja është ende pezull në Gjykatën e Lartë. Në vijim të vendimit të saj të datës 1 mars 2016 dhe kthimit të çështjes për rishqyrtim, Gjykata e Apelit në vijim shqyrtoi dhe ofroi arsye të mjaftueshme për dënimin e kërkuesit të dytë. </w:t>
      </w:r>
    </w:p>
    <w:p w14:paraId="69AB0D50" w14:textId="70C69AF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83. Kërkuesi i dytë e kundërshtoi këtë aspekt</w:t>
      </w:r>
      <w:r w:rsidR="004C463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duke argumentuar se vendimi i gjykatës së apelit nuk ishte arsyetuar mjaftueshëm. </w:t>
      </w:r>
    </w:p>
    <w:p w14:paraId="69AB0D51" w14:textId="659F52D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84. Gjykata thekson se më 24 mars 2021, Gjykata e Lartë e kishte deklaruar ankimin e kasacionit të </w:t>
      </w:r>
      <w:r w:rsidR="004C4634">
        <w:rPr>
          <w:rFonts w:ascii="Garamond" w:hAnsi="Garamond" w:cs="Times New Roman"/>
          <w:color w:val="000000"/>
          <w:sz w:val="24"/>
          <w:szCs w:val="24"/>
          <w:lang w:val="sq-AL"/>
        </w:rPr>
        <w:t>kërkuesit të dytë të pranueshëm</w:t>
      </w:r>
      <w:r w:rsidRPr="00407705">
        <w:rPr>
          <w:rFonts w:ascii="Garamond" w:hAnsi="Garamond" w:cs="Times New Roman"/>
          <w:color w:val="000000"/>
          <w:sz w:val="24"/>
          <w:szCs w:val="24"/>
          <w:lang w:val="sq-AL"/>
        </w:rPr>
        <w:t xml:space="preserve"> dhe</w:t>
      </w:r>
      <w:r w:rsidR="004C463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pasojë, shqyrtimi është në fazën e themeli</w:t>
      </w:r>
      <w:r w:rsidR="004C4634">
        <w:rPr>
          <w:rFonts w:ascii="Garamond" w:hAnsi="Garamond" w:cs="Times New Roman"/>
          <w:color w:val="000000"/>
          <w:sz w:val="24"/>
          <w:szCs w:val="24"/>
          <w:lang w:val="sq-AL"/>
        </w:rPr>
        <w:t>t të çështjes. Në këto rrethana</w:t>
      </w:r>
      <w:r w:rsidRPr="00407705">
        <w:rPr>
          <w:rFonts w:ascii="Garamond" w:hAnsi="Garamond" w:cs="Times New Roman"/>
          <w:color w:val="000000"/>
          <w:sz w:val="24"/>
          <w:szCs w:val="24"/>
          <w:lang w:val="sq-AL"/>
        </w:rPr>
        <w:t xml:space="preserve"> dhe duke pasur parasysh faktin se është e drejta e kërkuesit që të ankohet për padrejtësi në procedurat e brendshme përpara Gjykatës Kushtetuese</w:t>
      </w:r>
      <w:r w:rsidR="004C4634">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 dhënies së vendimit nga Gjykata e Lartë (shih </w:t>
      </w:r>
      <w:r w:rsidRPr="00407705">
        <w:rPr>
          <w:rFonts w:ascii="Garamond" w:hAnsi="Garamond" w:cs="Times New Roman"/>
          <w:i/>
          <w:iCs/>
          <w:color w:val="000000"/>
          <w:sz w:val="24"/>
          <w:szCs w:val="24"/>
          <w:lang w:val="sq-AL"/>
        </w:rPr>
        <w:t>Delijorgji kundër Shqipërisë</w:t>
      </w:r>
      <w:r w:rsidR="004C4634">
        <w:rPr>
          <w:rFonts w:ascii="Garamond" w:hAnsi="Garamond" w:cs="Times New Roman"/>
          <w:color w:val="000000"/>
          <w:sz w:val="24"/>
          <w:szCs w:val="24"/>
          <w:lang w:val="sq-AL"/>
        </w:rPr>
        <w:t>, nr. 6858/11, §</w:t>
      </w:r>
      <w:r w:rsidRPr="00407705">
        <w:rPr>
          <w:rFonts w:ascii="Garamond" w:hAnsi="Garamond" w:cs="Times New Roman"/>
          <w:color w:val="000000"/>
          <w:sz w:val="24"/>
          <w:szCs w:val="24"/>
          <w:lang w:val="sq-AL"/>
        </w:rPr>
        <w:t xml:space="preserve">59, 28 prill 2015, me referenca të tjera), Gjykata e kundërshton këtë ankesë si të parakohshme, në mbështetje të </w:t>
      </w:r>
      <w:r w:rsidR="004C4634" w:rsidRPr="00407705">
        <w:rPr>
          <w:rFonts w:ascii="Garamond" w:hAnsi="Garamond" w:cs="Times New Roman"/>
          <w:color w:val="000000"/>
          <w:sz w:val="24"/>
          <w:szCs w:val="24"/>
          <w:lang w:val="sq-AL"/>
        </w:rPr>
        <w:t xml:space="preserve">nenit </w:t>
      </w:r>
      <w:r w:rsidR="004C4634">
        <w:rPr>
          <w:rFonts w:ascii="Garamond" w:hAnsi="Garamond" w:cs="Times New Roman"/>
          <w:color w:val="000000"/>
          <w:sz w:val="24"/>
          <w:szCs w:val="24"/>
          <w:lang w:val="sq-AL"/>
        </w:rPr>
        <w:t>35§§</w:t>
      </w:r>
      <w:r w:rsidRPr="00407705">
        <w:rPr>
          <w:rFonts w:ascii="Garamond" w:hAnsi="Garamond" w:cs="Times New Roman"/>
          <w:color w:val="000000"/>
          <w:sz w:val="24"/>
          <w:szCs w:val="24"/>
          <w:lang w:val="sq-AL"/>
        </w:rPr>
        <w:t xml:space="preserve">1 dhe 4 të Konventës. </w:t>
      </w:r>
    </w:p>
    <w:p w14:paraId="69AB0D5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2. Meritat</w:t>
      </w:r>
    </w:p>
    <w:p w14:paraId="69AB0D5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85. Kërkuesi i dytë u shpreh se kohëzgjatja e procedurave penale ndaj tij kishte qenë e paarsyeshme. </w:t>
      </w:r>
    </w:p>
    <w:p w14:paraId="69AB0D5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86. Qeveria parashtroi se më 23 mars 2017, Gjykata e Apelit kishte lënë në fuqi, në shkallën e fundit, dënimin ndaj kërkuesit. Sipas </w:t>
      </w:r>
      <w:r w:rsidRPr="00E52640">
        <w:rPr>
          <w:rFonts w:ascii="Garamond" w:hAnsi="Garamond" w:cs="Times New Roman"/>
          <w:color w:val="000000"/>
          <w:sz w:val="24"/>
          <w:szCs w:val="24"/>
          <w:lang w:val="sq-AL"/>
        </w:rPr>
        <w:t>Qeverisë</w:t>
      </w:r>
      <w:r w:rsidRPr="00407705">
        <w:rPr>
          <w:rFonts w:ascii="Garamond" w:hAnsi="Garamond" w:cs="Times New Roman"/>
          <w:color w:val="000000"/>
          <w:sz w:val="24"/>
          <w:szCs w:val="24"/>
          <w:lang w:val="sq-AL"/>
        </w:rPr>
        <w:t xml:space="preserve">, ai vendim shënoi fundin e procedurave gjyqësore ndaj tij, kohëzgjatja e të cilave kishte qenë e arsyeshme. </w:t>
      </w:r>
    </w:p>
    <w:p w14:paraId="69AB0D55" w14:textId="08B5524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 xml:space="preserve">87. Në lidhje me vonesat përpara Gjykatës së Lartë, Qeveria argumentoi se ajo situatë ishte </w:t>
      </w:r>
      <w:r w:rsidRPr="00407705">
        <w:rPr>
          <w:rFonts w:ascii="Garamond" w:hAnsi="Garamond" w:cs="Times New Roman"/>
          <w:i/>
          <w:iCs/>
          <w:color w:val="000000"/>
          <w:sz w:val="24"/>
          <w:szCs w:val="24"/>
          <w:lang w:val="sq-AL"/>
        </w:rPr>
        <w:t>sui generis</w:t>
      </w:r>
      <w:r w:rsidR="00261678">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w:t>
      </w:r>
      <w:r w:rsidRPr="00407705">
        <w:rPr>
          <w:rFonts w:ascii="Garamond" w:hAnsi="Garamond" w:cs="Times New Roman"/>
          <w:color w:val="000000"/>
          <w:sz w:val="24"/>
          <w:szCs w:val="24"/>
          <w:lang w:val="sq-AL"/>
        </w:rPr>
        <w:t xml:space="preserve">për arsye objektive e lidhur me realizimin e reformave në sistemin e drejtësisë, për shkak të të cilave ishte e vështirë të zbatoheshin kërkesat e parashikuara në praktikën gjyqësore të Gjykatës. Qeveria theksoi se nuk kishte asnjë të dhënë në dosjen e çështjes të ndonjë organizimi të dobët nga ana e gjykatave të brendshme ose stafi administrativ gjyqësor. Sidoqoftë, Qeveria parashtroi se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 xml:space="preserve">-u (çështjet e prapambetura) në Gjykatën e Lartë ishte i përkohshëm dhe se ishin marrë masa të menjëhershme korrigjuese për të menaxhuar situatën. </w:t>
      </w:r>
    </w:p>
    <w:p w14:paraId="69AB0D56" w14:textId="62E89D6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88. Gjykata i referohet parimit të përgjithshëm të parashikuar në paragrafin 63 më sipër</w:t>
      </w:r>
      <w:r w:rsidR="00060C9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vlerësimin e arsyeshmërisë së kohëzgjatjes së procedurave. </w:t>
      </w:r>
    </w:p>
    <w:p w14:paraId="69AB0D57" w14:textId="0672EFC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89. Duke u rikthyer në çështjen konkrete, palët nuk e kanë kundërshtuar faktin – dhe Gjykata bie dakord – se procedurat ndaj kërkuesit të dytë filluan më 24 nëntor 2011, kur ai u akuzua për vrasje me paramendim dhe mbajtje pa leje të armëve (shih paragrafin 17 më sipër). Në lidhje me fazën e fundit të procedurave, Gjykata nuk mund të pranojë pretendimin e Qeverisë se procedurat përfunduan më 23 mars 2017, kur Gjykata e Apelit la në fuqi dënimin ndaj kërkuesit (shih paragrafin 20 më sipër), për aq kohë sa ai vendim është apeluar dhe nuk ka marrë ende formën </w:t>
      </w:r>
      <w:r w:rsidRPr="00407705">
        <w:rPr>
          <w:rFonts w:ascii="Garamond" w:hAnsi="Garamond" w:cs="Times New Roman"/>
          <w:i/>
          <w:iCs/>
          <w:color w:val="000000"/>
          <w:sz w:val="24"/>
          <w:szCs w:val="24"/>
          <w:lang w:val="sq-AL"/>
        </w:rPr>
        <w:t xml:space="preserve">res judicata. </w:t>
      </w:r>
      <w:r w:rsidRPr="00407705">
        <w:rPr>
          <w:rFonts w:ascii="Garamond" w:hAnsi="Garamond" w:cs="Times New Roman"/>
          <w:color w:val="000000"/>
          <w:sz w:val="24"/>
          <w:szCs w:val="24"/>
          <w:lang w:val="sq-AL"/>
        </w:rPr>
        <w:t>Në lidhje me këtë aspekt, Gjykata thekson se më 5 mars 2021, Gjykata e Lartë e deklaroi ankimin e kasacionit të kërkuesit të dytë ndaj vendimit të gjykatës së apelit të pranueshëm. Rezulton se procedurat penale ndaj kërkuesit të dytë janë ende në proces dhe se, deri më sot, ato kanë zgjatur për nëntë vite, nëntë muaj dhe gjashtëmbëdhjetë ditë në tr</w:t>
      </w:r>
      <w:r w:rsidR="00060C92">
        <w:rPr>
          <w:rFonts w:ascii="Garamond" w:hAnsi="Garamond" w:cs="Times New Roman"/>
          <w:color w:val="000000"/>
          <w:sz w:val="24"/>
          <w:szCs w:val="24"/>
          <w:lang w:val="sq-AL"/>
        </w:rPr>
        <w:t>i</w:t>
      </w:r>
      <w:r w:rsidRPr="00407705">
        <w:rPr>
          <w:rFonts w:ascii="Garamond" w:hAnsi="Garamond" w:cs="Times New Roman"/>
          <w:color w:val="000000"/>
          <w:sz w:val="24"/>
          <w:szCs w:val="24"/>
          <w:lang w:val="sq-AL"/>
        </w:rPr>
        <w:t xml:space="preserve"> nivele të juridiksionit. </w:t>
      </w:r>
    </w:p>
    <w:p w14:paraId="69AB0D58" w14:textId="2A8EFF2A"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90. Gjykata argumenton se procedurat penale, të cilat përfshijnë d</w:t>
      </w:r>
      <w:r w:rsidR="00060C92">
        <w:rPr>
          <w:rFonts w:ascii="Garamond" w:hAnsi="Garamond" w:cs="Times New Roman"/>
          <w:color w:val="000000"/>
          <w:sz w:val="24"/>
          <w:szCs w:val="24"/>
          <w:lang w:val="sq-AL"/>
        </w:rPr>
        <w:t>y akuza penale dhe dy të bashkë</w:t>
      </w:r>
      <w:r w:rsidRPr="00407705">
        <w:rPr>
          <w:rFonts w:ascii="Garamond" w:hAnsi="Garamond" w:cs="Times New Roman"/>
          <w:color w:val="000000"/>
          <w:sz w:val="24"/>
          <w:szCs w:val="24"/>
          <w:lang w:val="sq-AL"/>
        </w:rPr>
        <w:t xml:space="preserve">pandehur, nuk ishin veçanërisht komplekse dhe kryesisht përfshinin çështje që kishin të bënin me mjaftueshmërinë e provave. </w:t>
      </w:r>
    </w:p>
    <w:p w14:paraId="69AB0D5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91. Në lidhje me sjelljen e kërkuesit të dytë, nuk ka indicie se ai ka shkaktuar ose ka kontribuar në vonesën e procedurave. </w:t>
      </w:r>
    </w:p>
    <w:p w14:paraId="69AB0D5A" w14:textId="417591D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92. Duke iu rikthyer reagimit të autoriteteve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e, Gjykata vëren se Gjykata e Rrethit dhe Gjykata e Apelit kanë dhënë një total prej tr</w:t>
      </w:r>
      <w:r w:rsidR="003A473F">
        <w:rPr>
          <w:rFonts w:ascii="Garamond" w:hAnsi="Garamond" w:cs="Times New Roman"/>
          <w:color w:val="000000"/>
          <w:sz w:val="24"/>
          <w:szCs w:val="24"/>
          <w:lang w:val="sq-AL"/>
        </w:rPr>
        <w:t>i</w:t>
      </w:r>
      <w:r w:rsidRPr="00407705">
        <w:rPr>
          <w:rFonts w:ascii="Garamond" w:hAnsi="Garamond" w:cs="Times New Roman"/>
          <w:color w:val="000000"/>
          <w:sz w:val="24"/>
          <w:szCs w:val="24"/>
          <w:lang w:val="sq-AL"/>
        </w:rPr>
        <w:t xml:space="preserve"> vendimesh</w:t>
      </w:r>
      <w:r w:rsidR="003A473F">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dënimin e kërkuesit brenda një afati të arsyeshëm. Megjithatë, ka pasur të paktën dy momente të rëndësishme vonese gjyqësore. </w:t>
      </w:r>
    </w:p>
    <w:p w14:paraId="69AB0D5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93. Periudha e parë, e cila filloi në maj 2013 dhe zgjati pothuajse dy vite dhe dhjetë muaj, kishte të bënte me procedurat në Gjykatën e Lartë, e cila, më 1 mars 2016, pranoi ankimin e kërkuesit të dytë dhe e riktheu çështjen për rishqyrtim nga një kolegj tjetër në Gjykatën e Apelit. Qeveria nuk paraqiti asnjë shpjegim për atë vonesë. </w:t>
      </w:r>
    </w:p>
    <w:p w14:paraId="69AB0D5C" w14:textId="2463A8C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94. Edhe periudha e dytë ka të bëjë me procedurat në Gjykatën e Lartë, e cila filloi më 27 mars 2017 dhe janë ende pezull, duke zgjatur për mbi katër v</w:t>
      </w:r>
      <w:r w:rsidR="00837915">
        <w:rPr>
          <w:rFonts w:ascii="Garamond" w:hAnsi="Garamond" w:cs="Times New Roman"/>
          <w:color w:val="000000"/>
          <w:sz w:val="24"/>
          <w:szCs w:val="24"/>
          <w:lang w:val="sq-AL"/>
        </w:rPr>
        <w:t>jet</w:t>
      </w:r>
      <w:r w:rsidRPr="00407705">
        <w:rPr>
          <w:rFonts w:ascii="Garamond" w:hAnsi="Garamond" w:cs="Times New Roman"/>
          <w:color w:val="000000"/>
          <w:sz w:val="24"/>
          <w:szCs w:val="24"/>
          <w:lang w:val="sq-AL"/>
        </w:rPr>
        <w:t xml:space="preserve"> e dy muaj. Si përgjigje ndaj argumentit të Qeverisë</w:t>
      </w:r>
      <w:r w:rsidR="00813A28">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kjo vonesë u shkaktua nga reformat në sistemin e drejtësisë dhe procesi i </w:t>
      </w:r>
      <w:r w:rsidR="00654098" w:rsidRPr="00407705">
        <w:rPr>
          <w:rFonts w:ascii="Garamond" w:hAnsi="Garamond" w:cs="Times New Roman"/>
          <w:i/>
          <w:color w:val="000000"/>
          <w:sz w:val="24"/>
          <w:szCs w:val="24"/>
          <w:lang w:val="sq-AL"/>
        </w:rPr>
        <w:t>vetting</w:t>
      </w:r>
      <w:r w:rsidRPr="00407705">
        <w:rPr>
          <w:rFonts w:ascii="Garamond" w:hAnsi="Garamond" w:cs="Times New Roman"/>
          <w:color w:val="000000"/>
          <w:sz w:val="24"/>
          <w:szCs w:val="24"/>
          <w:lang w:val="sq-AL"/>
        </w:rPr>
        <w:t>-ut, Gjykata përsërit</w:t>
      </w:r>
      <w:r w:rsidR="00813A28">
        <w:rPr>
          <w:rFonts w:ascii="Garamond" w:hAnsi="Garamond" w:cs="Times New Roman"/>
          <w:color w:val="000000"/>
          <w:sz w:val="24"/>
          <w:szCs w:val="24"/>
          <w:lang w:val="sq-AL"/>
        </w:rPr>
        <w:t>, se</w:t>
      </w:r>
      <w:r w:rsidRPr="00407705">
        <w:rPr>
          <w:rFonts w:ascii="Garamond" w:hAnsi="Garamond" w:cs="Times New Roman"/>
          <w:color w:val="000000"/>
          <w:sz w:val="24"/>
          <w:szCs w:val="24"/>
          <w:lang w:val="sq-AL"/>
        </w:rPr>
        <w:t xml:space="preserve"> pavarësisht reformave të thella</w:t>
      </w:r>
      <w:r w:rsidR="00813A28">
        <w:rPr>
          <w:rFonts w:ascii="Garamond" w:hAnsi="Garamond" w:cs="Times New Roman"/>
          <w:color w:val="000000"/>
          <w:sz w:val="24"/>
          <w:szCs w:val="24"/>
          <w:lang w:val="sq-AL"/>
        </w:rPr>
        <w:t xml:space="preserve"> në sistemin e drejtësisë</w:t>
      </w:r>
      <w:r w:rsidRPr="00407705">
        <w:rPr>
          <w:rFonts w:ascii="Garamond" w:hAnsi="Garamond" w:cs="Times New Roman"/>
          <w:color w:val="000000"/>
          <w:sz w:val="24"/>
          <w:szCs w:val="24"/>
          <w:lang w:val="sq-AL"/>
        </w:rPr>
        <w:t xml:space="preserve"> dhe vonesën e kuptueshme të shkaktuar prej tyre, Shteti i paditur ka detyrimin e përgjithshëm që të organizojë sistemet e tij ligjore për të garantuar respektim të kushteve parashikuara në </w:t>
      </w:r>
      <w:r w:rsidR="00813A28"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 xml:space="preserve">6§1, duke përfshirë edhe kushtin për një seancë të drejtë brenda një afati të arsyeshëm (shih edhe paragrafin 70 më sipër). </w:t>
      </w:r>
    </w:p>
    <w:p w14:paraId="69AB0D5D" w14:textId="66BA8AD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95. Gjithashtu, Gjykata vëren se nga viti 2012,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 xml:space="preserve">-u i Gjykatës së Lartë është rritur gradualisht dhe mbetet në nivele shumë të larta (shih paragrafët 28 dhe 29 më sipër). Për këtë arsye, Gjykata e ka të pamundur të pranojë argumentin e Qeverisë se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-u në Gjykatën e</w:t>
      </w:r>
      <w:r w:rsidR="00650F7A">
        <w:rPr>
          <w:rFonts w:ascii="Garamond" w:hAnsi="Garamond" w:cs="Times New Roman"/>
          <w:color w:val="000000"/>
          <w:sz w:val="24"/>
          <w:szCs w:val="24"/>
          <w:lang w:val="sq-AL"/>
        </w:rPr>
        <w:t xml:space="preserve"> Lartë është vetëm i përkohshëm</w:t>
      </w:r>
      <w:r w:rsidRPr="00407705">
        <w:rPr>
          <w:rFonts w:ascii="Garamond" w:hAnsi="Garamond" w:cs="Times New Roman"/>
          <w:color w:val="000000"/>
          <w:sz w:val="24"/>
          <w:szCs w:val="24"/>
          <w:lang w:val="sq-AL"/>
        </w:rPr>
        <w:t xml:space="preserve"> ose se pavarësisht masave të marra së fundmi për të reduktuar </w:t>
      </w:r>
      <w:r w:rsidR="00650F7A" w:rsidRPr="00650F7A">
        <w:rPr>
          <w:rFonts w:ascii="Garamond" w:hAnsi="Garamond" w:cs="Times New Roman"/>
          <w:i/>
          <w:color w:val="000000"/>
          <w:sz w:val="24"/>
          <w:szCs w:val="24"/>
          <w:lang w:val="sq-AL"/>
        </w:rPr>
        <w:t>backlog</w:t>
      </w:r>
      <w:r w:rsidRPr="00407705">
        <w:rPr>
          <w:rFonts w:ascii="Garamond" w:hAnsi="Garamond" w:cs="Times New Roman"/>
          <w:color w:val="000000"/>
          <w:sz w:val="24"/>
          <w:szCs w:val="24"/>
          <w:lang w:val="sq-AL"/>
        </w:rPr>
        <w:t>-un e saj (shih paragrafin 29 më sipër), është ndërmarrë një masë mjaftueshëm e shpejtë dhe gjithëpërfshirëse korrigjuese gjatë një sërë vitesh për të trajtuar situatën.</w:t>
      </w:r>
    </w:p>
    <w:p w14:paraId="69AB0D5E" w14:textId="7293A7A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96. Së fundmi, Gjykata e pranon</w:t>
      </w:r>
      <w:r w:rsidR="00650F7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w:t>
      </w:r>
      <w:r w:rsidR="00650F7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shkak se akuza penale ndaj kërkuesit të dytë është e rëndë dhe ka ndikim ndaj të drejtave të tij, procedurat kërkonin një nivel të caktuar përshpejtimi. </w:t>
      </w:r>
    </w:p>
    <w:p w14:paraId="69AB0D5F" w14:textId="1E353B1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 xml:space="preserve">97. Në përputhje me rrethanat, Gjykata arrin në përfundimin se është shkelur </w:t>
      </w:r>
      <w:r w:rsidR="006D4227" w:rsidRPr="00407705">
        <w:rPr>
          <w:rFonts w:ascii="Garamond" w:hAnsi="Garamond" w:cs="Times New Roman"/>
          <w:color w:val="000000"/>
          <w:sz w:val="24"/>
          <w:szCs w:val="24"/>
          <w:lang w:val="sq-AL"/>
        </w:rPr>
        <w:t xml:space="preserve">neni </w:t>
      </w:r>
      <w:r w:rsidRPr="00407705">
        <w:rPr>
          <w:rFonts w:ascii="Garamond" w:hAnsi="Garamond" w:cs="Times New Roman"/>
          <w:color w:val="000000"/>
          <w:sz w:val="24"/>
          <w:szCs w:val="24"/>
          <w:lang w:val="sq-AL"/>
        </w:rPr>
        <w:t xml:space="preserve">6§1 i Konventës. </w:t>
      </w:r>
    </w:p>
    <w:p w14:paraId="69AB0D60" w14:textId="5AFA2E0E"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III. SHKELJE E PRETENDUAR E NENIT 13 SË BASHKU ME NENIN 6§1 TË KONVENTËS </w:t>
      </w:r>
    </w:p>
    <w:p w14:paraId="69AB0D61" w14:textId="5444371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98. Kërkuesi i parë u ankua, në mbështetje të </w:t>
      </w:r>
      <w:r w:rsidR="006D4227"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13 të Konventës, për mungesën e një zgjidhje</w:t>
      </w:r>
      <w:r w:rsidR="0012328F">
        <w:rPr>
          <w:rFonts w:ascii="Garamond" w:hAnsi="Garamond" w:cs="Times New Roman"/>
          <w:color w:val="000000"/>
          <w:sz w:val="24"/>
          <w:szCs w:val="24"/>
          <w:lang w:val="sq-AL"/>
        </w:rPr>
        <w:t>je</w:t>
      </w:r>
      <w:r w:rsidRPr="00407705">
        <w:rPr>
          <w:rFonts w:ascii="Garamond" w:hAnsi="Garamond" w:cs="Times New Roman"/>
          <w:color w:val="000000"/>
          <w:sz w:val="24"/>
          <w:szCs w:val="24"/>
          <w:lang w:val="sq-AL"/>
        </w:rPr>
        <w:t xml:space="preserve"> efektive</w:t>
      </w:r>
      <w:r w:rsidR="0012328F">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ankesën e tij për kohëzgjatjen e procedurave. </w:t>
      </w:r>
    </w:p>
    <w:p w14:paraId="69AB0D6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Neni 13 i Konventës parashikon si më poshtë: </w:t>
      </w:r>
    </w:p>
    <w:p w14:paraId="69AB0D63" w14:textId="5801959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rsidR="0012328F">
        <w:rPr>
          <w:rFonts w:ascii="Garamond" w:hAnsi="Garamond" w:cs="Times New Roman"/>
          <w:color w:val="000000"/>
          <w:sz w:val="24"/>
          <w:szCs w:val="24"/>
          <w:lang w:val="sq-AL"/>
        </w:rPr>
        <w:t>.</w:t>
      </w:r>
    </w:p>
    <w:p w14:paraId="69AB0D6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A. Pranueshmëria </w:t>
      </w:r>
    </w:p>
    <w:p w14:paraId="69AB0D65"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99. Qeveria nuk e kundërshtoi pranueshmërinë e ankimit. </w:t>
      </w:r>
    </w:p>
    <w:p w14:paraId="69AB0D66" w14:textId="650F4BD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100. Gjykata vëren se ankimi i kërkuesit të parë</w:t>
      </w:r>
      <w:r w:rsidR="0012328F">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mbështetje të </w:t>
      </w:r>
      <w:r w:rsidR="0012328F"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13 nuk është as i pabazuar dukshëm në fakte dhe as i papranueshëm</w:t>
      </w:r>
      <w:r w:rsidR="0012328F">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ndonjë shkaku tjetër</w:t>
      </w:r>
      <w:r w:rsidR="0012328F">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mbështetje të </w:t>
      </w:r>
      <w:r w:rsidR="0012328F"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35 të Konventës. Për këtë arsye, ankimi duhet të shpallet i pranueshëm. </w:t>
      </w:r>
    </w:p>
    <w:p w14:paraId="69AB0D6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B. Meritat </w:t>
      </w:r>
    </w:p>
    <w:p w14:paraId="69AB0D68"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1. Parashtrimet e palëve</w:t>
      </w:r>
    </w:p>
    <w:p w14:paraId="69AB0D69" w14:textId="08727AF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101. Kërkuesi i parë u ankua se në rrethanat e çështjes së tij, zgjidhja e garantuar sipas </w:t>
      </w:r>
      <w:r w:rsidR="00E87A6B"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E87A6B">
        <w:rPr>
          <w:rFonts w:ascii="Garamond" w:hAnsi="Garamond" w:cs="Times New Roman"/>
          <w:color w:val="000000"/>
          <w:sz w:val="24"/>
          <w:szCs w:val="24"/>
          <w:lang w:val="sq-AL"/>
        </w:rPr>
        <w:t xml:space="preserve">-së </w:t>
      </w:r>
      <w:r w:rsidRPr="00407705">
        <w:rPr>
          <w:rFonts w:ascii="Garamond" w:hAnsi="Garamond" w:cs="Times New Roman"/>
          <w:color w:val="000000"/>
          <w:sz w:val="24"/>
          <w:szCs w:val="24"/>
          <w:lang w:val="sq-AL"/>
        </w:rPr>
        <w:t xml:space="preserve">nuk kishte qenë efektive sipas interpretimit të </w:t>
      </w:r>
      <w:r w:rsidR="00E87A6B"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13 të Konventës. </w:t>
      </w:r>
    </w:p>
    <w:p w14:paraId="69AB0D6A"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102. Qeveria nuk e kundërshtoi këtë aspekt. </w:t>
      </w:r>
    </w:p>
    <w:p w14:paraId="69AB0D6B"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2. Vlerësimi i Gjykatës</w:t>
      </w:r>
    </w:p>
    <w:p w14:paraId="69AB0D6C" w14:textId="612352E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103. Gjykata thekson se në çështjen </w:t>
      </w:r>
      <w:r w:rsidRPr="00407705">
        <w:rPr>
          <w:rFonts w:ascii="Garamond" w:hAnsi="Garamond" w:cs="Times New Roman"/>
          <w:i/>
          <w:iCs/>
          <w:color w:val="000000"/>
          <w:sz w:val="24"/>
          <w:szCs w:val="24"/>
          <w:lang w:val="sq-AL"/>
        </w:rPr>
        <w:t xml:space="preserve">Luli dhe të tjerët </w:t>
      </w:r>
      <w:r w:rsidRPr="00407705">
        <w:rPr>
          <w:rFonts w:ascii="Garamond" w:hAnsi="Garamond" w:cs="Times New Roman"/>
          <w:color w:val="000000"/>
          <w:sz w:val="24"/>
          <w:szCs w:val="24"/>
          <w:lang w:val="sq-AL"/>
        </w:rPr>
        <w:t xml:space="preserve">(cituar më sipër), parashikohet se në mbështetje të </w:t>
      </w:r>
      <w:r w:rsidR="00E87A6B"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46 të Konventës, Shteti duhet të vendosë një zgjidhje të brendshme</w:t>
      </w:r>
      <w:r w:rsidR="00E87A6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tepruar të procedimeve. Si përgjigje ndaj vendimit të mësipërm, ligjvënësi shqiptar ka bërë një parashikim për një zgjidhje përshpejtuese/parandaluese dhe kompensuese, në përputhje me </w:t>
      </w:r>
      <w:r w:rsidR="00E87A6B" w:rsidRPr="00407705">
        <w:rPr>
          <w:rFonts w:ascii="Garamond" w:hAnsi="Garamond" w:cs="Times New Roman"/>
          <w:color w:val="000000"/>
          <w:sz w:val="24"/>
          <w:szCs w:val="24"/>
          <w:lang w:val="sq-AL"/>
        </w:rPr>
        <w:t xml:space="preserve">nenet </w:t>
      </w:r>
      <w:r w:rsidRPr="00407705">
        <w:rPr>
          <w:rFonts w:ascii="Garamond" w:hAnsi="Garamond" w:cs="Times New Roman"/>
          <w:color w:val="000000"/>
          <w:sz w:val="24"/>
          <w:szCs w:val="24"/>
          <w:lang w:val="sq-AL"/>
        </w:rPr>
        <w:t>399/1 ë ne vijim të KPC</w:t>
      </w:r>
      <w:r w:rsidR="00E87A6B">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Për këtë arsye, Gjykata do të vlerësojë efikasitetin e përgjithshëm të kësaj zgjidhjeje</w:t>
      </w:r>
      <w:r w:rsidR="0058059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interpretimit të </w:t>
      </w:r>
      <w:r w:rsidR="0058059B"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13 të Konventës, përpara se të përcaktojë nëse është efikase për çështjen e kërkuesit të parë. </w:t>
      </w:r>
    </w:p>
    <w:p w14:paraId="69AB0D6D" w14:textId="718ED43B"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 xml:space="preserve">a) Pajtueshmëria, në parim, e një zgjidhjeje të re me kërkesat e </w:t>
      </w:r>
      <w:r w:rsidR="0058059B" w:rsidRPr="00407705">
        <w:rPr>
          <w:rFonts w:ascii="Garamond" w:hAnsi="Garamond" w:cs="Times New Roman"/>
          <w:b/>
          <w:bCs/>
          <w:color w:val="000000"/>
          <w:sz w:val="24"/>
          <w:szCs w:val="24"/>
          <w:lang w:val="sq-AL"/>
        </w:rPr>
        <w:t xml:space="preserve">nenit </w:t>
      </w:r>
      <w:r w:rsidRPr="00407705">
        <w:rPr>
          <w:rFonts w:ascii="Garamond" w:hAnsi="Garamond" w:cs="Times New Roman"/>
          <w:b/>
          <w:bCs/>
          <w:color w:val="000000"/>
          <w:sz w:val="24"/>
          <w:szCs w:val="24"/>
          <w:lang w:val="sq-AL"/>
        </w:rPr>
        <w:t xml:space="preserve">13 </w:t>
      </w:r>
    </w:p>
    <w:p w14:paraId="69AB0D6E" w14:textId="3A1F1AE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104. Parimet përkatëse në lidhje me zbatimin e </w:t>
      </w:r>
      <w:r w:rsidR="00C3636A"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13 të Konventës</w:t>
      </w:r>
      <w:r w:rsidR="00C3636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ankimet për një shkelje të së drejtës për një seancë dëgjimore brenda një afati të arsyeshëm parashikohen në një sërë vendimesh (shih, midis të tjerash, </w:t>
      </w:r>
      <w:r w:rsidRPr="00407705">
        <w:rPr>
          <w:rFonts w:ascii="Garamond" w:hAnsi="Garamond" w:cs="Times New Roman"/>
          <w:i/>
          <w:iCs/>
          <w:color w:val="000000"/>
          <w:sz w:val="24"/>
          <w:szCs w:val="24"/>
          <w:lang w:val="sq-AL"/>
        </w:rPr>
        <w:t xml:space="preserve">Kudła </w:t>
      </w:r>
      <w:r w:rsidRPr="00407705">
        <w:rPr>
          <w:rFonts w:ascii="Garamond" w:hAnsi="Garamond" w:cs="Times New Roman"/>
          <w:color w:val="000000"/>
          <w:sz w:val="24"/>
          <w:szCs w:val="24"/>
          <w:lang w:val="sq-AL"/>
        </w:rPr>
        <w:t xml:space="preserve">cituar më sipër, §157; </w:t>
      </w:r>
      <w:r w:rsidRPr="00407705">
        <w:rPr>
          <w:rFonts w:ascii="Garamond" w:hAnsi="Garamond" w:cs="Times New Roman"/>
          <w:i/>
          <w:iCs/>
          <w:color w:val="000000"/>
          <w:sz w:val="24"/>
          <w:szCs w:val="24"/>
          <w:lang w:val="sq-AL"/>
        </w:rPr>
        <w:t>Scordino (nr. 1)</w:t>
      </w:r>
      <w:r w:rsidR="00C3636A">
        <w:rPr>
          <w:rFonts w:ascii="Garamond" w:hAnsi="Garamond" w:cs="Times New Roman"/>
          <w:color w:val="000000"/>
          <w:sz w:val="24"/>
          <w:szCs w:val="24"/>
          <w:lang w:val="sq-AL"/>
        </w:rPr>
        <w:t>, cituar më sipër, §§</w:t>
      </w:r>
      <w:r w:rsidRPr="00407705">
        <w:rPr>
          <w:rFonts w:ascii="Garamond" w:hAnsi="Garamond" w:cs="Times New Roman"/>
          <w:color w:val="000000"/>
          <w:sz w:val="24"/>
          <w:szCs w:val="24"/>
          <w:lang w:val="sq-AL"/>
        </w:rPr>
        <w:t>182</w:t>
      </w:r>
      <w:r w:rsidR="00C3636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89; </w:t>
      </w:r>
      <w:r w:rsidRPr="00407705">
        <w:rPr>
          <w:rFonts w:ascii="Garamond" w:hAnsi="Garamond" w:cs="Times New Roman"/>
          <w:i/>
          <w:iCs/>
          <w:color w:val="000000"/>
          <w:sz w:val="24"/>
          <w:szCs w:val="24"/>
          <w:lang w:val="sq-AL"/>
        </w:rPr>
        <w:t>Sürmeli</w:t>
      </w:r>
      <w:r w:rsidR="00C3636A">
        <w:rPr>
          <w:rFonts w:ascii="Garamond" w:hAnsi="Garamond" w:cs="Times New Roman"/>
          <w:color w:val="000000"/>
          <w:sz w:val="24"/>
          <w:szCs w:val="24"/>
          <w:lang w:val="sq-AL"/>
        </w:rPr>
        <w:t>, cituar më sipër, §§</w:t>
      </w:r>
      <w:r w:rsidRPr="00407705">
        <w:rPr>
          <w:rFonts w:ascii="Garamond" w:hAnsi="Garamond" w:cs="Times New Roman"/>
          <w:color w:val="000000"/>
          <w:sz w:val="24"/>
          <w:szCs w:val="24"/>
          <w:lang w:val="sq-AL"/>
        </w:rPr>
        <w:t>97</w:t>
      </w:r>
      <w:r w:rsidR="00C3636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101; dhe </w:t>
      </w:r>
      <w:r w:rsidRPr="00407705">
        <w:rPr>
          <w:rFonts w:ascii="Garamond" w:hAnsi="Garamond" w:cs="Times New Roman"/>
          <w:i/>
          <w:iCs/>
          <w:color w:val="000000"/>
          <w:sz w:val="24"/>
          <w:szCs w:val="24"/>
          <w:lang w:val="sq-AL"/>
        </w:rPr>
        <w:t xml:space="preserve">McFarlane kundër Irlandës </w:t>
      </w:r>
      <w:r w:rsidRPr="00407705">
        <w:rPr>
          <w:rFonts w:ascii="Garamond" w:hAnsi="Garamond" w:cs="Times New Roman"/>
          <w:color w:val="000000"/>
          <w:sz w:val="24"/>
          <w:szCs w:val="24"/>
          <w:lang w:val="sq-AL"/>
        </w:rPr>
        <w:t xml:space="preserve">[DHM], cituar më sipër, §108). </w:t>
      </w:r>
    </w:p>
    <w:p w14:paraId="69AB0D6F" w14:textId="036946C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105. Gjykata thekson, veçanërisht, se zgjidhjet në dispozicion të një individi në nivel të brendshëm për paraqitjen e një ankimi</w:t>
      </w:r>
      <w:r w:rsidR="000F300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procedurave janë “efektive”</w:t>
      </w:r>
      <w:r w:rsidR="000F300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interpretimit të </w:t>
      </w:r>
      <w:r w:rsidR="000F3007"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13 të Konventës, nëse ato mund të përdoren për të përshpejtuar procedurat përpara gjykatave </w:t>
      </w:r>
      <w:r w:rsidR="00C57B21" w:rsidRPr="00C57B21">
        <w:rPr>
          <w:rFonts w:ascii="Garamond" w:hAnsi="Garamond" w:cs="Times New Roman"/>
          <w:color w:val="000000"/>
          <w:sz w:val="24"/>
          <w:szCs w:val="24"/>
          <w:lang w:val="sq-AL"/>
        </w:rPr>
        <w:t>vendës</w:t>
      </w:r>
      <w:r w:rsidR="000F3007">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ose nëse i garantojnë individit korrigjimin e duhur për vonesat të cilat kanë ndodhur. Në rastin kur një sistem i brendshëm ligjor bën një parashikim për miratimin e një mase ndaj Shtetit, një masë e tillë duhet të mbetet efektive, e mjaftueshme dhe e aksesueshme në përputhje me kohëzgjatjen e tepërt të procedurave gjyqësore. Mjaftueshmëria e saj varet nga vonesat e tepërta dhe nga niveli i kompensimit (shih </w:t>
      </w:r>
      <w:r w:rsidRPr="00407705">
        <w:rPr>
          <w:rFonts w:ascii="Garamond" w:hAnsi="Garamond" w:cs="Times New Roman"/>
          <w:i/>
          <w:iCs/>
          <w:color w:val="000000"/>
          <w:sz w:val="24"/>
          <w:szCs w:val="24"/>
          <w:lang w:val="sq-AL"/>
        </w:rPr>
        <w:t xml:space="preserve">Rutkowski dhe të tjerët kundër Polonisë, </w:t>
      </w:r>
      <w:r w:rsidRPr="00407705">
        <w:rPr>
          <w:rFonts w:ascii="Garamond" w:hAnsi="Garamond" w:cs="Times New Roman"/>
          <w:color w:val="000000"/>
          <w:sz w:val="24"/>
          <w:szCs w:val="24"/>
          <w:lang w:val="sq-AL"/>
        </w:rPr>
        <w:t>n</w:t>
      </w:r>
      <w:r w:rsidR="000F3007">
        <w:rPr>
          <w:rFonts w:ascii="Garamond" w:hAnsi="Garamond" w:cs="Times New Roman"/>
          <w:color w:val="000000"/>
          <w:sz w:val="24"/>
          <w:szCs w:val="24"/>
          <w:lang w:val="sq-AL"/>
        </w:rPr>
        <w:t>r. 72287/10 dhe 2 të tjerë , §§</w:t>
      </w:r>
      <w:r w:rsidRPr="00407705">
        <w:rPr>
          <w:rFonts w:ascii="Garamond" w:hAnsi="Garamond" w:cs="Times New Roman"/>
          <w:color w:val="000000"/>
          <w:sz w:val="24"/>
          <w:szCs w:val="24"/>
          <w:lang w:val="sq-AL"/>
        </w:rPr>
        <w:t xml:space="preserve">173, 7 korrik 2015). </w:t>
      </w:r>
    </w:p>
    <w:p w14:paraId="69AB0D70" w14:textId="1AB9C9BA"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i</w:t>
      </w:r>
      <w:r w:rsidR="000F3007">
        <w:rPr>
          <w:rFonts w:ascii="Garamond" w:hAnsi="Garamond" w:cs="Times New Roman"/>
          <w:i/>
          <w:iCs/>
          <w:color w:val="000000"/>
          <w:sz w:val="24"/>
          <w:szCs w:val="24"/>
          <w:lang w:val="sq-AL"/>
        </w:rPr>
        <w:t xml:space="preserve">. </w:t>
      </w:r>
      <w:r w:rsidRPr="00407705">
        <w:rPr>
          <w:rFonts w:ascii="Garamond" w:hAnsi="Garamond" w:cs="Times New Roman"/>
          <w:i/>
          <w:iCs/>
          <w:color w:val="000000"/>
          <w:sz w:val="24"/>
          <w:szCs w:val="24"/>
          <w:lang w:val="sq-AL"/>
        </w:rPr>
        <w:t xml:space="preserve">Në lidhje me zgjidhjen përshpejtuese/parandaluese </w:t>
      </w:r>
    </w:p>
    <w:p w14:paraId="69AB0D71" w14:textId="04F680A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106. Duke u rikthyer te zgjidhja përshpejtuese/parandaluese e miratuar në legjislacionin shqiptar, Gjykata thekson se </w:t>
      </w:r>
      <w:r w:rsidR="000F3007" w:rsidRPr="00407705">
        <w:rPr>
          <w:rFonts w:ascii="Garamond" w:hAnsi="Garamond" w:cs="Times New Roman"/>
          <w:color w:val="000000"/>
          <w:sz w:val="24"/>
          <w:szCs w:val="24"/>
          <w:lang w:val="sq-AL"/>
        </w:rPr>
        <w:t xml:space="preserve">neni </w:t>
      </w:r>
      <w:r w:rsidRPr="00407705">
        <w:rPr>
          <w:rFonts w:ascii="Garamond" w:hAnsi="Garamond" w:cs="Times New Roman"/>
          <w:color w:val="000000"/>
          <w:sz w:val="24"/>
          <w:szCs w:val="24"/>
          <w:lang w:val="sq-AL"/>
        </w:rPr>
        <w:t>399/2 i KPC-së parashikon se kohëzgjatja e procedurave administrative, civile dhe penale konsiderohet e arsyeshme. Një palë mund të paraqesë një kërkesë për konstatimin e një shkeljeje ndaj kërkesës për një “afat të arsyeshëm” dhe përshpejtimit të procedurave</w:t>
      </w:r>
      <w:r w:rsidR="000F3007">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0F3007" w:rsidRPr="00407705">
        <w:rPr>
          <w:rFonts w:ascii="Garamond" w:hAnsi="Garamond" w:cs="Times New Roman"/>
          <w:color w:val="000000"/>
          <w:sz w:val="24"/>
          <w:szCs w:val="24"/>
          <w:lang w:val="sq-AL"/>
        </w:rPr>
        <w:t xml:space="preserve">nenit </w:t>
      </w:r>
      <w:r w:rsidR="000F3007">
        <w:rPr>
          <w:rFonts w:ascii="Garamond" w:hAnsi="Garamond" w:cs="Times New Roman"/>
          <w:color w:val="000000"/>
          <w:sz w:val="24"/>
          <w:szCs w:val="24"/>
          <w:lang w:val="sq-AL"/>
        </w:rPr>
        <w:lastRenderedPageBreak/>
        <w:t>399/6§</w:t>
      </w:r>
      <w:r w:rsidRPr="00407705">
        <w:rPr>
          <w:rFonts w:ascii="Garamond" w:hAnsi="Garamond" w:cs="Times New Roman"/>
          <w:color w:val="000000"/>
          <w:sz w:val="24"/>
          <w:szCs w:val="24"/>
          <w:lang w:val="sq-AL"/>
        </w:rPr>
        <w:t>1 të KPC</w:t>
      </w:r>
      <w:r w:rsidR="000F3007">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Një kërkesë e tillë do të duhet të shqyrtohet me dyer të mbyllura nga gjykata kompetente. Sipas </w:t>
      </w:r>
      <w:r w:rsidR="00105FD6" w:rsidRPr="00407705">
        <w:rPr>
          <w:rFonts w:ascii="Garamond" w:hAnsi="Garamond" w:cs="Times New Roman"/>
          <w:color w:val="000000"/>
          <w:sz w:val="24"/>
          <w:szCs w:val="24"/>
          <w:lang w:val="sq-AL"/>
        </w:rPr>
        <w:t xml:space="preserve">nenit </w:t>
      </w:r>
      <w:r w:rsidR="00105FD6">
        <w:rPr>
          <w:rFonts w:ascii="Garamond" w:hAnsi="Garamond" w:cs="Times New Roman"/>
          <w:color w:val="000000"/>
          <w:sz w:val="24"/>
          <w:szCs w:val="24"/>
          <w:lang w:val="sq-AL"/>
        </w:rPr>
        <w:t>399/8§</w:t>
      </w:r>
      <w:r w:rsidRPr="00407705">
        <w:rPr>
          <w:rFonts w:ascii="Garamond" w:hAnsi="Garamond" w:cs="Times New Roman"/>
          <w:color w:val="000000"/>
          <w:sz w:val="24"/>
          <w:szCs w:val="24"/>
          <w:lang w:val="sq-AL"/>
        </w:rPr>
        <w:t>1 të KPC</w:t>
      </w:r>
      <w:r w:rsidR="00105FD6">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nëse gjykata kompetente konstaton një shkelje të kërkesës për “afat të arsyeshëm”, ajo do të urdhërojë që të ndërmerren masa të caktuara procedurale brenda një afati që përcaktohet nga vet gjykata. Vendimi i gjykatës është përfundimtar. Në vijim, Gjykata thekson se kriteret e parashikuara në </w:t>
      </w:r>
      <w:r w:rsidR="006A240B"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399/9 të KPC</w:t>
      </w:r>
      <w:r w:rsidR="006A240B">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për konstatimin e një shkeljeje të kërkesës për “afat të arsyeshëm” janë në përputhje me praktikën gjyqësore përkatëse të Gjykatës, më konkretisht, kompleksiteti i çështjes, reagimet e palëve dhe çfarë është në rrezik për pretenduesin. </w:t>
      </w:r>
    </w:p>
    <w:p w14:paraId="69AB0D72" w14:textId="396979E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107. Për këtë arsye, Gjykata është e mendimit</w:t>
      </w:r>
      <w:r w:rsidR="006A240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procedura për zbatimin e zgjidhjes përshpejtuese/parandaluese do të ketë ndikim në kohëzgjatjen e procedurave në tërësi ose duke përshpejtuar procedurat, ose duke parandaluar që ato të marrin një kohë paarsyeshmërisht të gjatë. Një gjë e tillë mbështetet edhe nga vendimet e Gjykatës së Lartë</w:t>
      </w:r>
      <w:r w:rsidR="006A240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tek të cilat mbështetet edhe Qeveria (shih paragrafët 39 dhe 43 më sipër), duke treguar se zgjidhja parandaluese në fjalë nuk ka prodhuar vetëm rezultate </w:t>
      </w:r>
      <w:r w:rsidRPr="00407705">
        <w:rPr>
          <w:rFonts w:ascii="Garamond" w:hAnsi="Garamond" w:cs="Times New Roman"/>
          <w:i/>
          <w:iCs/>
          <w:color w:val="000000"/>
          <w:sz w:val="24"/>
          <w:szCs w:val="24"/>
          <w:lang w:val="sq-AL"/>
        </w:rPr>
        <w:t>de jure</w:t>
      </w:r>
      <w:r w:rsidRPr="00407705">
        <w:rPr>
          <w:rFonts w:ascii="Garamond" w:hAnsi="Garamond" w:cs="Times New Roman"/>
          <w:color w:val="000000"/>
          <w:sz w:val="24"/>
          <w:szCs w:val="24"/>
          <w:lang w:val="sq-AL"/>
        </w:rPr>
        <w:t xml:space="preserve">, por edhe </w:t>
      </w:r>
      <w:r w:rsidRPr="00407705">
        <w:rPr>
          <w:rFonts w:ascii="Garamond" w:hAnsi="Garamond" w:cs="Times New Roman"/>
          <w:i/>
          <w:iCs/>
          <w:color w:val="000000"/>
          <w:sz w:val="24"/>
          <w:szCs w:val="24"/>
          <w:lang w:val="sq-AL"/>
        </w:rPr>
        <w:t>de facto</w:t>
      </w:r>
      <w:r w:rsidRPr="00407705">
        <w:rPr>
          <w:rFonts w:ascii="Garamond" w:hAnsi="Garamond" w:cs="Times New Roman"/>
          <w:color w:val="000000"/>
          <w:sz w:val="24"/>
          <w:szCs w:val="24"/>
          <w:lang w:val="sq-AL"/>
        </w:rPr>
        <w:t xml:space="preserve">. </w:t>
      </w:r>
    </w:p>
    <w:p w14:paraId="69AB0D73" w14:textId="5DD377C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108. Në vijim, Gjykata thekson se është e nevojshme të theksohet</w:t>
      </w:r>
      <w:r w:rsidR="006A240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në vlerësim të pajtueshmërisë me kërkesën për “afat të arsyeshëm”, gjykatat e brendshme duhet të kenë në konsideratë të gjithë kohëzgjatjen e procedurave dhe të shqyrtojnë kohëzgjatjen e përgjithshme të të gjitha fazave të procedurave, në vend që ta kufizojnë vlerësimin e kohëzgjatjes së procedurave të brendshme në atë pikë që një individ bën një kërkesë në mbështetje të </w:t>
      </w:r>
      <w:r w:rsidR="006A240B" w:rsidRPr="00407705">
        <w:rPr>
          <w:rFonts w:ascii="Garamond" w:hAnsi="Garamond" w:cs="Times New Roman"/>
          <w:color w:val="000000"/>
          <w:sz w:val="24"/>
          <w:szCs w:val="24"/>
          <w:lang w:val="sq-AL"/>
        </w:rPr>
        <w:t xml:space="preserve">nenit </w:t>
      </w:r>
      <w:r w:rsidR="006A240B">
        <w:rPr>
          <w:rFonts w:ascii="Garamond" w:hAnsi="Garamond" w:cs="Times New Roman"/>
          <w:color w:val="000000"/>
          <w:sz w:val="24"/>
          <w:szCs w:val="24"/>
          <w:lang w:val="sq-AL"/>
        </w:rPr>
        <w:t>399/6§</w:t>
      </w:r>
      <w:r w:rsidRPr="00407705">
        <w:rPr>
          <w:rFonts w:ascii="Garamond" w:hAnsi="Garamond" w:cs="Times New Roman"/>
          <w:color w:val="000000"/>
          <w:sz w:val="24"/>
          <w:szCs w:val="24"/>
          <w:lang w:val="sq-AL"/>
        </w:rPr>
        <w:t>1 të KPC</w:t>
      </w:r>
      <w:r w:rsidR="006A240B">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(shih, </w:t>
      </w:r>
      <w:r w:rsidRPr="00407705">
        <w:rPr>
          <w:rFonts w:ascii="Garamond" w:hAnsi="Garamond" w:cs="Times New Roman"/>
          <w:i/>
          <w:iCs/>
          <w:color w:val="000000"/>
          <w:sz w:val="24"/>
          <w:szCs w:val="24"/>
          <w:lang w:val="sq-AL"/>
        </w:rPr>
        <w:t>mutatis mutandis, Rutkowski dhe të tjerët</w:t>
      </w:r>
      <w:r w:rsidRPr="00407705">
        <w:rPr>
          <w:rFonts w:ascii="Garamond" w:hAnsi="Garamond" w:cs="Times New Roman"/>
          <w:color w:val="000000"/>
          <w:sz w:val="24"/>
          <w:szCs w:val="24"/>
          <w:lang w:val="sq-AL"/>
        </w:rPr>
        <w:t>, cituar më sipër, §§ 212</w:t>
      </w:r>
      <w:r w:rsidR="009A0AF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213). Gjithashtu, së bashku me urdhrin që masa të caktuara procedurale të ndërmerren nga autoriteti përgjegjës për të përshpejtuar procedurat e vonuara, gjykata kompetente duhet të përcaktojë një afat të arsyeshëm për masat procedurale në mënyrë që zgjidhja të jetë efektive. </w:t>
      </w:r>
    </w:p>
    <w:p w14:paraId="69AB0D74" w14:textId="316B5E5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109. Për sa më sipër, Gjykata nënvizon se, në këtë fazë, nuk ka arsye të besohet se kërkesa për konstatimi e një shkeljeje të kërkesës së “afatit të arsyeshëm” dhe të përshpejtimit të procedurave, sipas legjislacionit shqiptar hyrë në fuqi më 5 nëntor 2017, sipas </w:t>
      </w:r>
      <w:r w:rsidR="009A0AF9"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9A0AF9">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nuk do të ishte efektive. </w:t>
      </w:r>
    </w:p>
    <w:p w14:paraId="69AB0D75" w14:textId="27F6B76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ii</w:t>
      </w:r>
      <w:r w:rsidR="00403903">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Në lidhje me aspektin kompensues të zgjidhjes</w:t>
      </w:r>
    </w:p>
    <w:p w14:paraId="69AB0D76" w14:textId="32B1FAF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110. Gjykata thekson se </w:t>
      </w:r>
      <w:r w:rsidR="00A031AA" w:rsidRPr="00407705">
        <w:rPr>
          <w:rFonts w:ascii="Garamond" w:hAnsi="Garamond" w:cs="Times New Roman"/>
          <w:color w:val="000000"/>
          <w:sz w:val="24"/>
          <w:szCs w:val="24"/>
          <w:lang w:val="sq-AL"/>
        </w:rPr>
        <w:t xml:space="preserve">neni </w:t>
      </w:r>
      <w:r w:rsidRPr="00407705">
        <w:rPr>
          <w:rFonts w:ascii="Garamond" w:hAnsi="Garamond" w:cs="Times New Roman"/>
          <w:color w:val="000000"/>
          <w:sz w:val="24"/>
          <w:szCs w:val="24"/>
          <w:lang w:val="sq-AL"/>
        </w:rPr>
        <w:t>399/6</w:t>
      </w:r>
      <w:r w:rsidR="00A031A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3 i KPC</w:t>
      </w:r>
      <w:r w:rsidR="00A031AA">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parashikon mundësinë për shpërblim të dëmit të shkaktuar nga kohëzgjatja e pajustifikuar e procedurave. Gjykata përsërit se</w:t>
      </w:r>
      <w:r w:rsidR="00B0748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nëse Shteti ka marrë një hap të rëndësishëm duke miratuar një zgjidhje kompensuese, kjo zgjidhje duhet të lejojë një margjinë më të gjerë në vlerësimin e Shtetit për t’i mundësuar që ta organizojë zgjidhjen në mënyrë të tillë</w:t>
      </w:r>
      <w:r w:rsidR="00B0748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që të jetë në përputhje me sistemin e tij ligjor dhe traditat ligjore, si edhe të jetë në harmoni me standardin e jetës në vendin në fjalë (shih </w:t>
      </w:r>
      <w:r w:rsidRPr="00407705">
        <w:rPr>
          <w:rFonts w:ascii="Garamond" w:hAnsi="Garamond" w:cs="Times New Roman"/>
          <w:i/>
          <w:iCs/>
          <w:color w:val="000000"/>
          <w:sz w:val="24"/>
          <w:szCs w:val="24"/>
          <w:lang w:val="sq-AL"/>
        </w:rPr>
        <w:t xml:space="preserve">Scordino (nr. 1), </w:t>
      </w:r>
      <w:r w:rsidR="00B07489">
        <w:rPr>
          <w:rFonts w:ascii="Garamond" w:hAnsi="Garamond" w:cs="Times New Roman"/>
          <w:color w:val="000000"/>
          <w:sz w:val="24"/>
          <w:szCs w:val="24"/>
          <w:lang w:val="sq-AL"/>
        </w:rPr>
        <w:t>cituar më sipër, §</w:t>
      </w:r>
      <w:r w:rsidRPr="00407705">
        <w:rPr>
          <w:rFonts w:ascii="Garamond" w:hAnsi="Garamond" w:cs="Times New Roman"/>
          <w:color w:val="000000"/>
          <w:sz w:val="24"/>
          <w:szCs w:val="24"/>
          <w:lang w:val="sq-AL"/>
        </w:rPr>
        <w:t xml:space="preserve">189). </w:t>
      </w:r>
    </w:p>
    <w:p w14:paraId="69AB0D77" w14:textId="706E764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111. Gjykata vëren se kërkesëpadia për kompensim duhet të dorëzohet në gjykatën e shkallës së parë të juridiksionit të përgjithshëm me konstatimin e një shkeljeje të kërkesës për “afat të arsyeshëm”. Kërkesëpadia do të parashkruhet brenda gjashtë muajsh nga konstatimi i shkeljes. Sipas </w:t>
      </w:r>
      <w:r w:rsidR="00277125" w:rsidRPr="00407705">
        <w:rPr>
          <w:rFonts w:ascii="Garamond" w:hAnsi="Garamond" w:cs="Times New Roman"/>
          <w:color w:val="000000"/>
          <w:sz w:val="24"/>
          <w:szCs w:val="24"/>
          <w:lang w:val="sq-AL"/>
        </w:rPr>
        <w:t xml:space="preserve">nenit </w:t>
      </w:r>
      <w:r w:rsidR="00277125">
        <w:rPr>
          <w:rFonts w:ascii="Garamond" w:hAnsi="Garamond" w:cs="Times New Roman"/>
          <w:color w:val="000000"/>
          <w:sz w:val="24"/>
          <w:szCs w:val="24"/>
          <w:lang w:val="sq-AL"/>
        </w:rPr>
        <w:t>399/7§</w:t>
      </w:r>
      <w:r w:rsidRPr="00407705">
        <w:rPr>
          <w:rFonts w:ascii="Garamond" w:hAnsi="Garamond" w:cs="Times New Roman"/>
          <w:color w:val="000000"/>
          <w:sz w:val="24"/>
          <w:szCs w:val="24"/>
          <w:lang w:val="sq-AL"/>
        </w:rPr>
        <w:t>1, kërkesëpadia do të shqyrtohet në përputhje me rregullat e zakonsh</w:t>
      </w:r>
      <w:r w:rsidR="00277125">
        <w:rPr>
          <w:rFonts w:ascii="Garamond" w:hAnsi="Garamond" w:cs="Times New Roman"/>
          <w:color w:val="000000"/>
          <w:sz w:val="24"/>
          <w:szCs w:val="24"/>
          <w:lang w:val="sq-AL"/>
        </w:rPr>
        <w:t>me</w:t>
      </w:r>
      <w:r w:rsidRPr="00407705">
        <w:rPr>
          <w:rFonts w:ascii="Garamond" w:hAnsi="Garamond" w:cs="Times New Roman"/>
          <w:color w:val="000000"/>
          <w:sz w:val="24"/>
          <w:szCs w:val="24"/>
          <w:lang w:val="sq-AL"/>
        </w:rPr>
        <w:t xml:space="preserve"> procedural</w:t>
      </w:r>
      <w:r w:rsidR="00506B9A">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brenda tre muajsh nga paraqitja e saj. Nëse kërkesëpadia pranohet, gjykata kompetente merr një vendim në përputhje me Nenin 399/10, në lidhje me kriteret e parashikuara në paragrafin 2 të tij, sipas praktikës gjyqësore të Gjykatës, më konkretisht, sipas kompleksitetit të procedurave, reagimit të kolegjit, dhe çfarë rrezikon</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pretenduesi. </w:t>
      </w:r>
    </w:p>
    <w:p w14:paraId="69AB0D78" w14:textId="4762520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112. Gjykata mban në konsideratë vendimet e gjykatave të brendshme</w:t>
      </w:r>
      <w:r w:rsidR="009B0200">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aspektin kompensues të zgjidhjes së re (shih paragrafët 44</w:t>
      </w:r>
      <w:r w:rsidR="009B0200">
        <w:rPr>
          <w:rFonts w:ascii="Garamond" w:hAnsi="Garamond" w:cs="Times New Roman"/>
          <w:color w:val="000000"/>
          <w:sz w:val="24"/>
          <w:szCs w:val="24"/>
          <w:lang w:val="sq-AL"/>
        </w:rPr>
        <w:t>–</w:t>
      </w:r>
      <w:r w:rsidRPr="00407705">
        <w:rPr>
          <w:rFonts w:ascii="Garamond" w:hAnsi="Garamond" w:cs="Times New Roman"/>
          <w:color w:val="000000"/>
          <w:sz w:val="24"/>
          <w:szCs w:val="24"/>
          <w:lang w:val="sq-AL"/>
        </w:rPr>
        <w:t>46 më sipër) dhe gjykon se është e nevojshme që të adresohen disa pyetje</w:t>
      </w:r>
      <w:r w:rsidR="00AF18CE">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efikasitetin e këtij aspekti specifik. </w:t>
      </w:r>
    </w:p>
    <w:p w14:paraId="69AB0D79" w14:textId="6017EBC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113. Fillimisht, rregullat procedural</w:t>
      </w:r>
      <w:r w:rsidR="00AF18CE">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që drejtojnë shqyrtimin e kërkesëpadisë për kompensim duhet të jenë në përputhje me parimin e drejtësisë së parashikuar në </w:t>
      </w:r>
      <w:r w:rsidR="00AF18CE"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 xml:space="preserve">6 të Konventës (shih </w:t>
      </w:r>
      <w:r w:rsidRPr="00407705">
        <w:rPr>
          <w:rFonts w:ascii="Garamond" w:hAnsi="Garamond" w:cs="Times New Roman"/>
          <w:i/>
          <w:iCs/>
          <w:color w:val="000000"/>
          <w:sz w:val="24"/>
          <w:szCs w:val="24"/>
          <w:lang w:val="sq-AL"/>
        </w:rPr>
        <w:t>Finger kundër Bullgarisë</w:t>
      </w:r>
      <w:r w:rsidR="00AF18CE">
        <w:rPr>
          <w:rFonts w:ascii="Garamond" w:hAnsi="Garamond" w:cs="Times New Roman"/>
          <w:color w:val="000000"/>
          <w:sz w:val="24"/>
          <w:szCs w:val="24"/>
          <w:lang w:val="sq-AL"/>
        </w:rPr>
        <w:t>, nr. 37346/05, §</w:t>
      </w:r>
      <w:r w:rsidRPr="00407705">
        <w:rPr>
          <w:rFonts w:ascii="Garamond" w:hAnsi="Garamond" w:cs="Times New Roman"/>
          <w:color w:val="000000"/>
          <w:sz w:val="24"/>
          <w:szCs w:val="24"/>
          <w:lang w:val="sq-AL"/>
        </w:rPr>
        <w:t xml:space="preserve">130, 10 maj 2011). </w:t>
      </w:r>
    </w:p>
    <w:p w14:paraId="69AB0D7A" w14:textId="06D0E2B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114. Së dyti, rezulton se kërkesëpadia për kompensim duhet të paraqitet pas konstatimit të shkeljes së kërkesës për “afat të arsyeshëm” në një nivel të juridiksionit. Në lidhje me këtë aspekt dhe konstatimin në paragrafin 108 më sipër, Gjykata nënvizon se në parim, individët duhet të kenë mundësinë të ngrenë kërkesëpadi</w:t>
      </w:r>
      <w:r w:rsidR="00C0224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në tërësi të procedurave deri në pikën që, në varësi të çështjes, mund të përfshihen një sërë nivelesh të juridiksionit. </w:t>
      </w:r>
    </w:p>
    <w:p w14:paraId="69AB0D7B" w14:textId="5E8BD91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115. Së treti, Gjykata thekson nevojën për t’i kryer këto procedura në mënyrë të menjëhershme</w:t>
      </w:r>
      <w:r w:rsidR="00C0224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mënyrë që zgjidhja të mbetet efektive. Në lidhje me këtë aspekt, duhet të mbahet në konsideratë shqyrtimi i këtyre kërkesëpadive</w:t>
      </w:r>
      <w:r w:rsidR="00C0224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rregullave të posaç</w:t>
      </w:r>
      <w:r w:rsidR="00C0224C">
        <w:rPr>
          <w:rFonts w:ascii="Garamond" w:hAnsi="Garamond" w:cs="Times New Roman"/>
          <w:color w:val="000000"/>
          <w:sz w:val="24"/>
          <w:szCs w:val="24"/>
          <w:lang w:val="sq-AL"/>
        </w:rPr>
        <w:t>me</w:t>
      </w:r>
      <w:r w:rsidRPr="00407705">
        <w:rPr>
          <w:rFonts w:ascii="Garamond" w:hAnsi="Garamond" w:cs="Times New Roman"/>
          <w:color w:val="000000"/>
          <w:sz w:val="24"/>
          <w:szCs w:val="24"/>
          <w:lang w:val="sq-AL"/>
        </w:rPr>
        <w:t>, të cil</w:t>
      </w:r>
      <w:r w:rsidR="00C0224C">
        <w:rPr>
          <w:rFonts w:ascii="Garamond" w:hAnsi="Garamond" w:cs="Times New Roman"/>
          <w:color w:val="000000"/>
          <w:sz w:val="24"/>
          <w:szCs w:val="24"/>
          <w:lang w:val="sq-AL"/>
        </w:rPr>
        <w:t>a</w:t>
      </w:r>
      <w:r w:rsidRPr="00407705">
        <w:rPr>
          <w:rFonts w:ascii="Garamond" w:hAnsi="Garamond" w:cs="Times New Roman"/>
          <w:color w:val="000000"/>
          <w:sz w:val="24"/>
          <w:szCs w:val="24"/>
          <w:lang w:val="sq-AL"/>
        </w:rPr>
        <w:t xml:space="preserve">t ndryshojnë nga ata që përdoren për kërkesëpadi të zakonshme për shpërblim, për të shmangur rrezikun – në rastin kur shqyrtohen sipas rregullave të përgjithshme të procedurës civile – që zgjidhja të mos jetë mjaftueshëm e shpejtë (shih </w:t>
      </w:r>
      <w:r w:rsidRPr="00407705">
        <w:rPr>
          <w:rFonts w:ascii="Garamond" w:hAnsi="Garamond" w:cs="Times New Roman"/>
          <w:i/>
          <w:iCs/>
          <w:color w:val="000000"/>
          <w:sz w:val="24"/>
          <w:szCs w:val="24"/>
          <w:lang w:val="sq-AL"/>
        </w:rPr>
        <w:t>Scordino (nr. 1)</w:t>
      </w:r>
      <w:r w:rsidRPr="00407705">
        <w:rPr>
          <w:rFonts w:ascii="Garamond" w:hAnsi="Garamond" w:cs="Times New Roman"/>
          <w:color w:val="000000"/>
          <w:sz w:val="24"/>
          <w:szCs w:val="24"/>
          <w:lang w:val="sq-AL"/>
        </w:rPr>
        <w:t xml:space="preserve">, cituar më sipër, § 200). </w:t>
      </w:r>
    </w:p>
    <w:p w14:paraId="69AB0D7C" w14:textId="29A022F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116. Së katërti, Gjykata është e mendimit se shumat dhënë si kompensim deri më sot nuk janë të tilla që t’i mundësojnë Gjykatës që të përcaktojë se ato janë të paarsyeshme. Më herët, ajo ka pranuar</w:t>
      </w:r>
      <w:r w:rsidR="00770F9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një </w:t>
      </w:r>
      <w:r w:rsidR="00770F92" w:rsidRPr="00407705">
        <w:rPr>
          <w:rFonts w:ascii="Garamond" w:hAnsi="Garamond" w:cs="Times New Roman"/>
          <w:color w:val="000000"/>
          <w:sz w:val="24"/>
          <w:szCs w:val="24"/>
          <w:lang w:val="sq-AL"/>
        </w:rPr>
        <w:t>shtet</w:t>
      </w:r>
      <w:r w:rsidR="00770F92">
        <w:rPr>
          <w:rFonts w:ascii="Garamond" w:hAnsi="Garamond" w:cs="Times New Roman"/>
          <w:color w:val="000000"/>
          <w:sz w:val="24"/>
          <w:szCs w:val="24"/>
          <w:lang w:val="sq-AL"/>
        </w:rPr>
        <w:t>,</w:t>
      </w:r>
      <w:r w:rsidR="00770F92"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i cili ka miratuar një sërë zgjidhjesh, njëra prej të cilave ka si syn</w:t>
      </w:r>
      <w:r w:rsidR="00770F92">
        <w:rPr>
          <w:rFonts w:ascii="Garamond" w:hAnsi="Garamond" w:cs="Times New Roman"/>
          <w:color w:val="000000"/>
          <w:sz w:val="24"/>
          <w:szCs w:val="24"/>
          <w:lang w:val="sq-AL"/>
        </w:rPr>
        <w:t xml:space="preserve">im përshpejtimin e procedurave </w:t>
      </w:r>
      <w:r w:rsidRPr="00407705">
        <w:rPr>
          <w:rFonts w:ascii="Garamond" w:hAnsi="Garamond" w:cs="Times New Roman"/>
          <w:color w:val="000000"/>
          <w:sz w:val="24"/>
          <w:szCs w:val="24"/>
          <w:lang w:val="sq-AL"/>
        </w:rPr>
        <w:t>dhe një tjetër kompensimin, mund të japë shuma të cilat edhe pse më të ulëta se</w:t>
      </w:r>
      <w:r w:rsidR="00770F92">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sa ato të dhëna nga Gjykata, nuk janë të paarsyeshme, me kushtin që vendimet përkatëse, të cilat duhet të jenë në përputhje me traditën ligjore dhe standardin e jetesës në vendin në fjalë, janë të shpejta, të arsyetuara dhe të ekzekutuara shumë shpejt (shih </w:t>
      </w:r>
      <w:r w:rsidRPr="00407705">
        <w:rPr>
          <w:rFonts w:ascii="Garamond" w:hAnsi="Garamond" w:cs="Times New Roman"/>
          <w:i/>
          <w:iCs/>
          <w:color w:val="000000"/>
          <w:sz w:val="24"/>
          <w:szCs w:val="24"/>
          <w:lang w:val="sq-AL"/>
        </w:rPr>
        <w:t>Scordino (nr. 1)</w:t>
      </w:r>
      <w:r w:rsidRPr="00407705">
        <w:rPr>
          <w:rFonts w:ascii="Garamond" w:hAnsi="Garamond" w:cs="Times New Roman"/>
          <w:color w:val="000000"/>
          <w:sz w:val="24"/>
          <w:szCs w:val="24"/>
          <w:lang w:val="sq-AL"/>
        </w:rPr>
        <w:t xml:space="preserve">, cituar më sipër, § 206). </w:t>
      </w:r>
    </w:p>
    <w:p w14:paraId="69AB0D7D" w14:textId="1CD09AE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117. Së fundmi, Gjykata thekson rëndësinë e zbatimit të menjëhershëm të vendimeve për kompensim</w:t>
      </w:r>
      <w:r w:rsidR="00770F9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mënyrë që zgjidhja të vijojë të jetë efikase (shih </w:t>
      </w:r>
      <w:r w:rsidRPr="00407705">
        <w:rPr>
          <w:rFonts w:ascii="Garamond" w:hAnsi="Garamond" w:cs="Times New Roman"/>
          <w:i/>
          <w:iCs/>
          <w:color w:val="000000"/>
          <w:sz w:val="24"/>
          <w:szCs w:val="24"/>
          <w:lang w:val="sq-AL"/>
        </w:rPr>
        <w:t>Gaglione dhe të tjerët kundër Italisë</w:t>
      </w:r>
      <w:r w:rsidR="00770F92">
        <w:rPr>
          <w:rFonts w:ascii="Garamond" w:hAnsi="Garamond" w:cs="Times New Roman"/>
          <w:color w:val="000000"/>
          <w:sz w:val="24"/>
          <w:szCs w:val="24"/>
          <w:lang w:val="sq-AL"/>
        </w:rPr>
        <w:t>, nr. 45867/07, §§</w:t>
      </w:r>
      <w:r w:rsidRPr="00407705">
        <w:rPr>
          <w:rFonts w:ascii="Garamond" w:hAnsi="Garamond" w:cs="Times New Roman"/>
          <w:color w:val="000000"/>
          <w:sz w:val="24"/>
          <w:szCs w:val="24"/>
          <w:lang w:val="sq-AL"/>
        </w:rPr>
        <w:t>34</w:t>
      </w:r>
      <w:r w:rsidR="00770F92">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44, 21 dhjetor 2010). </w:t>
      </w:r>
    </w:p>
    <w:p w14:paraId="69AB0D7E" w14:textId="3F734C1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118. Thënë kjo, Gjykata është e mendimit</w:t>
      </w:r>
      <w:r w:rsidR="00DC3286">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se në këtë fazë, nuk ka arsye të besohet se aspekti kompensues i zgjidhjes nuk i garanton pretenduesit mundësinë që të përftojë kompensimin e duhur dhe të mjaftueshëm për ankesat e tij ose të saj, ose që të mos garantojë perspektivat e arsyeshme për sukses. Gjykata mban në konsideratë faktin se aspekti kompensues i zgjidhjes është më i organizuar dhe më i aksesueshëm se</w:t>
      </w:r>
      <w:r w:rsidR="00DC3286">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sa një kërkesë në Gjykatë, është më i shpejtë dhe përgatitet në gjuhën e kërkuesit, duke ofruar kështu avantazhe që duhet të mbahen në konsideratë (shih </w:t>
      </w:r>
      <w:r w:rsidRPr="00407705">
        <w:rPr>
          <w:rFonts w:ascii="Garamond" w:hAnsi="Garamond" w:cs="Times New Roman"/>
          <w:i/>
          <w:iCs/>
          <w:color w:val="000000"/>
          <w:sz w:val="24"/>
          <w:szCs w:val="24"/>
          <w:lang w:val="sq-AL"/>
        </w:rPr>
        <w:t>Scordino (nr. 1)</w:t>
      </w:r>
      <w:r w:rsidR="00DC3286">
        <w:rPr>
          <w:rFonts w:ascii="Garamond" w:hAnsi="Garamond" w:cs="Times New Roman"/>
          <w:color w:val="000000"/>
          <w:sz w:val="24"/>
          <w:szCs w:val="24"/>
          <w:lang w:val="sq-AL"/>
        </w:rPr>
        <w:t>, cituar më sipër, §</w:t>
      </w:r>
      <w:r w:rsidRPr="00407705">
        <w:rPr>
          <w:rFonts w:ascii="Garamond" w:hAnsi="Garamond" w:cs="Times New Roman"/>
          <w:color w:val="000000"/>
          <w:sz w:val="24"/>
          <w:szCs w:val="24"/>
          <w:lang w:val="sq-AL"/>
        </w:rPr>
        <w:t xml:space="preserve">268). </w:t>
      </w:r>
    </w:p>
    <w:p w14:paraId="69AB0D7F" w14:textId="680913DE"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iii</w:t>
      </w:r>
      <w:r w:rsidR="00DC3286">
        <w:rPr>
          <w:rFonts w:ascii="Garamond" w:hAnsi="Garamond" w:cs="Times New Roman"/>
          <w:i/>
          <w:iCs/>
          <w:color w:val="000000"/>
          <w:sz w:val="24"/>
          <w:szCs w:val="24"/>
          <w:lang w:val="sq-AL"/>
        </w:rPr>
        <w:t>.</w:t>
      </w:r>
      <w:r w:rsidRPr="00407705">
        <w:rPr>
          <w:rFonts w:ascii="Garamond" w:hAnsi="Garamond" w:cs="Times New Roman"/>
          <w:i/>
          <w:iCs/>
          <w:color w:val="000000"/>
          <w:sz w:val="24"/>
          <w:szCs w:val="24"/>
          <w:lang w:val="sq-AL"/>
        </w:rPr>
        <w:t xml:space="preserve"> Përfundim </w:t>
      </w:r>
    </w:p>
    <w:p w14:paraId="69AB0D80" w14:textId="32D1CFFA"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119. Për sa më sipër, Gjykata arrin në përfundimin se zgjidhja për përshpejtimin e procedurave dhe ofrimin e kompensimit për individët është efikas</w:t>
      </w:r>
      <w:r w:rsidR="00B3268A">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për faktin se mund të parandalojë vijimësinë e shkeljes së pretenduar të së drejtës së individit</w:t>
      </w:r>
      <w:r w:rsidR="00B3268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që çështja e tij të dëgjohet pa vonesa të tepërta, si edhe të garantojë korrigjimin e duhur për shkeljet që kanë ndodhur. Për pasojë, zgjidhja, në parim, përmbush detyrimin e Shtetit të paditur për të garantuar mjete efikase</w:t>
      </w:r>
      <w:r w:rsidR="00B3268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shkeljet e pretenduara të të drejtave të një individi sipas Konventës. Për këtë arsye, zgjidhja e re duhet të përdoret nga individët të cilët padisin shkeljen e së drejtës për një seancë dëgjimore brenda një afati të arsyeshëm (shih edhe vendimet e Gjykatës Kushtetuese në paragrafin 38 më sipër). </w:t>
      </w:r>
    </w:p>
    <w:p w14:paraId="69AB0D81" w14:textId="106771D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120. Megjithatë, ashtu siç demonstrohet nga vlerësimi në çështjen e kërkuesit të parë (shih paragrafët 121</w:t>
      </w:r>
      <w:r w:rsidR="00B3268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124 më poshtë), mbetet për t’u parë nëse zgjidhja ka qenë efektive edhe në praktikë. Për më tepër, pozicioni i Gjykatës, ashtu siç u shpjegua më sipër (paragrafi 119) mund t’i nënshtrohet shqyrtimit në të ardhmen, në varësi, veçanërisht, nga kapaciteti i gjykatave të brendshme për të zhvilluar dhe pasur një praktikë gjyqësore konsistente</w:t>
      </w:r>
      <w:r w:rsidR="00DB48E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përputhje me kërkesat e Konventës. Për m</w:t>
      </w:r>
      <w:r w:rsidR="00DB48E5">
        <w:rPr>
          <w:rFonts w:ascii="Garamond" w:hAnsi="Garamond" w:cs="Times New Roman"/>
          <w:color w:val="000000"/>
          <w:sz w:val="24"/>
          <w:szCs w:val="24"/>
          <w:lang w:val="sq-AL"/>
        </w:rPr>
        <w:t xml:space="preserve">ë tepër, barra e provës për </w:t>
      </w:r>
      <w:r w:rsidR="00DB48E5" w:rsidRPr="001C0540">
        <w:rPr>
          <w:rFonts w:ascii="Garamond" w:hAnsi="Garamond" w:cs="Times New Roman"/>
          <w:color w:val="000000"/>
          <w:sz w:val="24"/>
          <w:szCs w:val="24"/>
          <w:lang w:val="sq-AL"/>
        </w:rPr>
        <w:t>sa k</w:t>
      </w:r>
      <w:r w:rsidRPr="001C0540">
        <w:rPr>
          <w:rFonts w:ascii="Garamond" w:hAnsi="Garamond" w:cs="Times New Roman"/>
          <w:color w:val="000000"/>
          <w:sz w:val="24"/>
          <w:szCs w:val="24"/>
          <w:lang w:val="sq-AL"/>
        </w:rPr>
        <w:t>a</w:t>
      </w:r>
      <w:r w:rsidRPr="00407705">
        <w:rPr>
          <w:rFonts w:ascii="Garamond" w:hAnsi="Garamond" w:cs="Times New Roman"/>
          <w:color w:val="000000"/>
          <w:sz w:val="24"/>
          <w:szCs w:val="24"/>
          <w:lang w:val="sq-AL"/>
        </w:rPr>
        <w:t xml:space="preserve"> të bëjë me efikasitetin e zgjidhjes së re</w:t>
      </w:r>
      <w:r w:rsidR="00DB48E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praktikisht mbetet në dorë të Qeverisë së paditur (shih, për shembull, </w:t>
      </w:r>
      <w:r w:rsidRPr="00407705">
        <w:rPr>
          <w:rFonts w:ascii="Garamond" w:hAnsi="Garamond" w:cs="Times New Roman"/>
          <w:i/>
          <w:iCs/>
          <w:color w:val="000000"/>
          <w:sz w:val="24"/>
          <w:szCs w:val="24"/>
          <w:lang w:val="sq-AL"/>
        </w:rPr>
        <w:t xml:space="preserve">Taron kundër Gjermanisë </w:t>
      </w:r>
      <w:r w:rsidR="00DB48E5">
        <w:rPr>
          <w:rFonts w:ascii="Garamond" w:hAnsi="Garamond" w:cs="Times New Roman"/>
          <w:color w:val="000000"/>
          <w:sz w:val="24"/>
          <w:szCs w:val="24"/>
          <w:lang w:val="sq-AL"/>
        </w:rPr>
        <w:t>(vendim), nr. 53126/07, §</w:t>
      </w:r>
      <w:r w:rsidRPr="00407705">
        <w:rPr>
          <w:rFonts w:ascii="Garamond" w:hAnsi="Garamond" w:cs="Times New Roman"/>
          <w:color w:val="000000"/>
          <w:sz w:val="24"/>
          <w:szCs w:val="24"/>
          <w:lang w:val="sq-AL"/>
        </w:rPr>
        <w:t xml:space="preserve">45, 29 maj 2012). </w:t>
      </w:r>
    </w:p>
    <w:p w14:paraId="69AB0D82" w14:textId="6B86598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b/>
          <w:bCs/>
          <w:color w:val="000000"/>
          <w:sz w:val="24"/>
          <w:szCs w:val="24"/>
          <w:lang w:val="sq-AL"/>
        </w:rPr>
        <w:t>b) Vlerësimi i çështjes së kërkuesit të parë</w:t>
      </w:r>
    </w:p>
    <w:p w14:paraId="69AB0D83" w14:textId="267AA2F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121. Tashmë, Gjykata do të shqyrtojë faktin</w:t>
      </w:r>
      <w:r w:rsidR="00DB48E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nëse kërkuesi i parë kishte një mjet efektiv</w:t>
      </w:r>
      <w:r w:rsidR="00DB48E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ankimin e tij</w:t>
      </w:r>
      <w:r w:rsidR="00DB48E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 sa i përket kohëzgjatjes së procedurave</w:t>
      </w:r>
      <w:r w:rsidR="00DB48E5">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DB48E5"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6§1 të Konventës. </w:t>
      </w:r>
    </w:p>
    <w:p w14:paraId="69AB0D84" w14:textId="5822CC6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 xml:space="preserve">122. Gjykata vëren se në vijim të hyrjes në fuqi të zgjidhjes përshpejtuese/parandaluese më 5 nëntor 2017, kërkuesi i parë paraqiti një kërkesë për përshpejtim të procedurave, në mbështetje të </w:t>
      </w:r>
      <w:r w:rsidR="000D0958" w:rsidRPr="00407705">
        <w:rPr>
          <w:rFonts w:ascii="Garamond" w:hAnsi="Garamond" w:cs="Times New Roman"/>
          <w:color w:val="000000"/>
          <w:sz w:val="24"/>
          <w:szCs w:val="24"/>
          <w:lang w:val="sq-AL"/>
        </w:rPr>
        <w:t xml:space="preserve">neneve </w:t>
      </w:r>
      <w:r w:rsidR="000D0958">
        <w:rPr>
          <w:rFonts w:ascii="Garamond" w:hAnsi="Garamond" w:cs="Times New Roman"/>
          <w:color w:val="000000"/>
          <w:sz w:val="24"/>
          <w:szCs w:val="24"/>
          <w:lang w:val="sq-AL"/>
        </w:rPr>
        <w:t>399/6, §</w:t>
      </w:r>
      <w:r w:rsidRPr="00407705">
        <w:rPr>
          <w:rFonts w:ascii="Garamond" w:hAnsi="Garamond" w:cs="Times New Roman"/>
          <w:color w:val="000000"/>
          <w:sz w:val="24"/>
          <w:szCs w:val="24"/>
          <w:lang w:val="sq-AL"/>
        </w:rPr>
        <w:t>1 e në vijim të KPC</w:t>
      </w:r>
      <w:r w:rsidR="000D0958">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(shih paragrafët 12 dhe 13 më sipër). Megjithatë, pavarësisht kërkesës, ankimi i tij i kasacionit mbeti pezull në Gjykatën e Lartë deri më 21 shkurt 2021, ndërsa vet</w:t>
      </w:r>
      <w:r w:rsidR="000D0958">
        <w:rPr>
          <w:rFonts w:ascii="Garamond" w:hAnsi="Garamond" w:cs="Times New Roman"/>
          <w:color w:val="000000"/>
          <w:sz w:val="24"/>
          <w:szCs w:val="24"/>
          <w:lang w:val="sq-AL"/>
        </w:rPr>
        <w:t>ë</w:t>
      </w:r>
      <w:r w:rsidRPr="00407705">
        <w:rPr>
          <w:rFonts w:ascii="Garamond" w:hAnsi="Garamond" w:cs="Times New Roman"/>
          <w:color w:val="000000"/>
          <w:sz w:val="24"/>
          <w:szCs w:val="24"/>
          <w:lang w:val="sq-AL"/>
        </w:rPr>
        <w:t xml:space="preserve"> kërkesa për përshpejtimin e procedurave nuk mori përgjigje për më shumë se tre v</w:t>
      </w:r>
      <w:r w:rsidR="009161B7">
        <w:rPr>
          <w:rFonts w:ascii="Garamond" w:hAnsi="Garamond" w:cs="Times New Roman"/>
          <w:color w:val="000000"/>
          <w:sz w:val="24"/>
          <w:szCs w:val="24"/>
          <w:lang w:val="sq-AL"/>
        </w:rPr>
        <w:t>jet</w:t>
      </w:r>
      <w:r w:rsidRPr="00407705">
        <w:rPr>
          <w:rFonts w:ascii="Garamond" w:hAnsi="Garamond" w:cs="Times New Roman"/>
          <w:color w:val="000000"/>
          <w:sz w:val="24"/>
          <w:szCs w:val="24"/>
          <w:lang w:val="sq-AL"/>
        </w:rPr>
        <w:t xml:space="preserve">, që do të thotë, deri më 13 korrik 2021 (shih paragrafin 13 më sipër). </w:t>
      </w:r>
    </w:p>
    <w:p w14:paraId="69AB0D85" w14:textId="68FA078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123. Për këtë arsye, Gjykata gjykon se zgjidhja përshpejtuese/parandaluese në çështjen e kërkuesit të parë nuk i shërbeu qëllimit për të përshpejtuar procedurat përpara Gjykatës së Lartë, ose për t’i parandaluar procedurat që të zgjateshin në mënyrë të paarsyeshme. Gjithashtu, kërkuesi i parë nuk mundi as që të kërkonte kompensim për kohëzgjatjen e atyre procedurave, sipas </w:t>
      </w:r>
      <w:r w:rsidR="00E567B9" w:rsidRPr="00407705">
        <w:rPr>
          <w:rFonts w:ascii="Garamond" w:hAnsi="Garamond" w:cs="Times New Roman"/>
          <w:color w:val="000000"/>
          <w:sz w:val="24"/>
          <w:szCs w:val="24"/>
          <w:lang w:val="sq-AL"/>
        </w:rPr>
        <w:t xml:space="preserve">nenit </w:t>
      </w:r>
      <w:r w:rsidR="00E567B9">
        <w:rPr>
          <w:rFonts w:ascii="Garamond" w:hAnsi="Garamond" w:cs="Times New Roman"/>
          <w:color w:val="000000"/>
          <w:sz w:val="24"/>
          <w:szCs w:val="24"/>
          <w:lang w:val="sq-AL"/>
        </w:rPr>
        <w:t>399/6 §</w:t>
      </w:r>
      <w:r w:rsidRPr="00407705">
        <w:rPr>
          <w:rFonts w:ascii="Garamond" w:hAnsi="Garamond" w:cs="Times New Roman"/>
          <w:color w:val="000000"/>
          <w:sz w:val="24"/>
          <w:szCs w:val="24"/>
          <w:lang w:val="sq-AL"/>
        </w:rPr>
        <w:t>3 të KPC</w:t>
      </w:r>
      <w:r w:rsidR="00E567B9">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në mungesë të konstatimit të një shkeljeje të kërkesës për “afat të arsyeshëm”. </w:t>
      </w:r>
    </w:p>
    <w:p w14:paraId="69AB0D86" w14:textId="389AC30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124. Në këto rrethana, Gjykata konstaton se ka pasur një shkelje të </w:t>
      </w:r>
      <w:r w:rsidR="009E6F74"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13 të Konventës për sa i përket kërkuesit të parë. </w:t>
      </w:r>
    </w:p>
    <w:p w14:paraId="69AB0D8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IV. SHKELJE TJETËR E PRETENDUAR E KONVENTËS </w:t>
      </w:r>
    </w:p>
    <w:p w14:paraId="69AB0D88" w14:textId="6A7B3D4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125. Kërkuesi i dytë u ankua se gjykatat e brendshme e kishin ngarkuar me barrën e provës në shkelje të prezumimit të pafajësisë, sipas parashikimit në </w:t>
      </w:r>
      <w:r w:rsidR="003E02B6" w:rsidRPr="00407705">
        <w:rPr>
          <w:rFonts w:ascii="Garamond" w:hAnsi="Garamond" w:cs="Times New Roman"/>
          <w:color w:val="000000"/>
          <w:sz w:val="24"/>
          <w:szCs w:val="24"/>
          <w:lang w:val="sq-AL"/>
        </w:rPr>
        <w:t xml:space="preserve">nenin </w:t>
      </w:r>
      <w:r w:rsidRPr="00407705">
        <w:rPr>
          <w:rFonts w:ascii="Garamond" w:hAnsi="Garamond" w:cs="Times New Roman"/>
          <w:color w:val="000000"/>
          <w:sz w:val="24"/>
          <w:szCs w:val="24"/>
          <w:lang w:val="sq-AL"/>
        </w:rPr>
        <w:t>6§2 të Konventës, i cili parashikon</w:t>
      </w:r>
      <w:r w:rsidR="003E02B6">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 më poshtë: </w:t>
      </w:r>
    </w:p>
    <w:p w14:paraId="69AB0D8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“Çdo person i akuzuar për një vepër penale prezumohet i pafajshëm, derisa fajësia e tij të provohet ligjërisht.”</w:t>
      </w:r>
    </w:p>
    <w:p w14:paraId="69AB0D8A"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126. Qeveria parashtroi se çështja ishte ende pezull në gjykatat e brendshme dhe se ankesa ishte e papranueshme.</w:t>
      </w:r>
    </w:p>
    <w:p w14:paraId="69AB0D8B" w14:textId="05E6FFD8"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127. Gjykata thekson përfundimet e saj </w:t>
      </w:r>
      <w:r w:rsidR="00E24565">
        <w:rPr>
          <w:rFonts w:ascii="Garamond" w:hAnsi="Garamond" w:cs="Times New Roman"/>
          <w:color w:val="000000"/>
          <w:sz w:val="24"/>
          <w:szCs w:val="24"/>
          <w:lang w:val="sq-AL"/>
        </w:rPr>
        <w:t>sipas paragrafit</w:t>
      </w:r>
      <w:r w:rsidRPr="00407705">
        <w:rPr>
          <w:rFonts w:ascii="Garamond" w:hAnsi="Garamond" w:cs="Times New Roman"/>
          <w:color w:val="000000"/>
          <w:sz w:val="24"/>
          <w:szCs w:val="24"/>
          <w:lang w:val="sq-AL"/>
        </w:rPr>
        <w:t xml:space="preserve"> 84 më sipër</w:t>
      </w:r>
      <w:r w:rsidR="003E02B6">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mundësinë e Gjykatës së Lartë dhe të Gjykatës Kushtetuese për të ofruar një zgjidhje për ankesat e kërkuesit të dytë. Gjykata gjykon se ato gjetj</w:t>
      </w:r>
      <w:r w:rsidR="003E02B6">
        <w:rPr>
          <w:rFonts w:ascii="Garamond" w:hAnsi="Garamond" w:cs="Times New Roman"/>
          <w:color w:val="000000"/>
          <w:sz w:val="24"/>
          <w:szCs w:val="24"/>
          <w:lang w:val="sq-AL"/>
        </w:rPr>
        <w:t>e zbatohen edhe në ankesën konk</w:t>
      </w:r>
      <w:r w:rsidRPr="00407705">
        <w:rPr>
          <w:rFonts w:ascii="Garamond" w:hAnsi="Garamond" w:cs="Times New Roman"/>
          <w:color w:val="000000"/>
          <w:sz w:val="24"/>
          <w:szCs w:val="24"/>
          <w:lang w:val="sq-AL"/>
        </w:rPr>
        <w:t xml:space="preserve">rete, e cila ka të bëjë me shkeljen e pretenduar të prezumimit të pafajësisë, </w:t>
      </w:r>
      <w:r w:rsidRPr="00621E76">
        <w:rPr>
          <w:rFonts w:ascii="Garamond" w:hAnsi="Garamond" w:cs="Times New Roman"/>
          <w:color w:val="000000"/>
          <w:sz w:val="24"/>
          <w:szCs w:val="24"/>
          <w:lang w:val="sq-AL"/>
        </w:rPr>
        <w:t xml:space="preserve">sipas </w:t>
      </w:r>
      <w:r w:rsidR="003E02B6" w:rsidRPr="00621E76">
        <w:rPr>
          <w:rFonts w:ascii="Garamond" w:hAnsi="Garamond" w:cs="Times New Roman"/>
          <w:color w:val="000000"/>
          <w:sz w:val="24"/>
          <w:szCs w:val="24"/>
          <w:lang w:val="sq-AL"/>
        </w:rPr>
        <w:t xml:space="preserve">nenit </w:t>
      </w:r>
      <w:r w:rsidR="00621E76" w:rsidRPr="00407705">
        <w:rPr>
          <w:rFonts w:ascii="Garamond" w:hAnsi="Garamond" w:cs="Times New Roman"/>
          <w:color w:val="000000"/>
          <w:sz w:val="24"/>
          <w:szCs w:val="24"/>
          <w:lang w:val="sq-AL"/>
        </w:rPr>
        <w:t>6§2 të Konventës</w:t>
      </w:r>
      <w:r w:rsidR="00621E76">
        <w:rPr>
          <w:rFonts w:ascii="Garamond" w:hAnsi="Garamond" w:cs="Times New Roman"/>
          <w:color w:val="000000"/>
          <w:sz w:val="24"/>
          <w:szCs w:val="24"/>
          <w:lang w:val="sq-AL"/>
        </w:rPr>
        <w:t>.</w:t>
      </w:r>
      <w:r w:rsidR="00621E76" w:rsidRPr="003E02B6">
        <w:rPr>
          <w:rFonts w:ascii="Garamond" w:hAnsi="Garamond" w:cs="Times New Roman"/>
          <w:color w:val="000000"/>
          <w:sz w:val="24"/>
          <w:szCs w:val="24"/>
          <w:highlight w:val="yellow"/>
          <w:lang w:val="sq-AL"/>
        </w:rPr>
        <w:t xml:space="preserve"> </w:t>
      </w:r>
    </w:p>
    <w:p w14:paraId="69AB0D8C" w14:textId="35D74D8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128. Për sa më sipër, Gjykata shprehet se ankesa konkrete është e papranueshme për mosshterim të zgjidhjeve të brendshme dhe duhet të kundërshtohet në mbështetje të </w:t>
      </w:r>
      <w:r w:rsidR="003E02B6"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35§§1 dhe 4 të Konventës. </w:t>
      </w:r>
    </w:p>
    <w:p w14:paraId="69AB0D8D"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V. ZBATIMI I NENIT 41 TË KONVENTËS </w:t>
      </w:r>
    </w:p>
    <w:p w14:paraId="69AB0D8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129. Neni 41 i Konventës parashikon:</w:t>
      </w:r>
    </w:p>
    <w:p w14:paraId="69AB0D8F" w14:textId="1FC6163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3E02B6">
        <w:rPr>
          <w:rFonts w:ascii="Garamond" w:hAnsi="Garamond" w:cs="Times New Roman"/>
          <w:color w:val="000000"/>
          <w:sz w:val="24"/>
          <w:szCs w:val="24"/>
          <w:lang w:val="sq-AL"/>
        </w:rPr>
        <w:t>.</w:t>
      </w:r>
    </w:p>
    <w:p w14:paraId="69AB0D90"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1. Dëmi</w:t>
      </w:r>
    </w:p>
    <w:p w14:paraId="69AB0D91" w14:textId="7D98F429"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a) Në lidhje me kërkesën nr. 43391/18</w:t>
      </w:r>
      <w:r w:rsidR="003E02B6">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Bara kundër Shqipërisë</w:t>
      </w:r>
    </w:p>
    <w:p w14:paraId="69AB0D9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130. Kërkuesi i parë kërkoi 21000 euro (EUR) për dëmin jopasuror.</w:t>
      </w:r>
    </w:p>
    <w:p w14:paraId="69AB0D93"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131. Qeveria parashtroi se pretendimi ishte i paarsyeshëm sipas kuantit. </w:t>
      </w:r>
    </w:p>
    <w:p w14:paraId="69AB0D9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132. Gjykata nënvizon se kërkuesi i parë nuk parashtroi ndonjë pretendim për shpërblim pasuror, për këtë arsye ajo nuk merr asnjë vendim në lidhje me këtë aspekt. Për sa i përket shpërblimit jopasuror, duke marrë në konsideratë shkeljet e mësipërme, Gjykata bie dakord se shuma e pretenduar nga kërkuesi i parë është e paarsyeshme sipas kuantit. Sipas një vlerësimi mbi baza të barabarta, ajo i akordon kërkuesit të parë 1200 euro për dëmin jopasuror, plus çdo taksë që mund të tarifohet. </w:t>
      </w:r>
    </w:p>
    <w:p w14:paraId="69AB0D95" w14:textId="35731CE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b/>
          <w:bCs/>
          <w:color w:val="000000"/>
          <w:sz w:val="24"/>
          <w:szCs w:val="24"/>
          <w:lang w:val="sq-AL"/>
        </w:rPr>
        <w:t>b) Në lidhje me kërkesën nr. 17766/19</w:t>
      </w:r>
      <w:r w:rsidR="003E02B6">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Kola kundër Shqipërisë</w:t>
      </w:r>
    </w:p>
    <w:p w14:paraId="69AB0D96"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133. Kërkuesi i dytë kërkonte 200 000 euro për dëm pasuror dhe 250 000 euro për dëm jopasuror. </w:t>
      </w:r>
    </w:p>
    <w:p w14:paraId="69AB0D97"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134. Qeveria parashtroi se pretendimet ishin të paarsyeshme për sa i përket kuantit. </w:t>
      </w:r>
    </w:p>
    <w:p w14:paraId="69AB0D98" w14:textId="6367BC3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135. Gjykata nuk konstaton ndonjë lidhje shkakësore midis shkeljes së konstatuar dhe dëmit pasuror të pretenduar;</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për këtë arsye, ajo e kundërshton këtë pretendim. Për më tepër, ajo dakordësohet me Qeverinë</w:t>
      </w:r>
      <w:r w:rsidR="0081199D">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faktin se dëmi jopasuror nuk është i arsyeshëm për sa i përket kuantit. Duke bërë një vlerësim mbi baza të barabarta, Gjykata i akordon kërkuesit të dytë 2300 euro për dëmin jopasuror, plus çdo taksë të tarifueshme. </w:t>
      </w:r>
    </w:p>
    <w:p w14:paraId="69AB0D9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2. Kostot dhe shpenzimet </w:t>
      </w:r>
    </w:p>
    <w:p w14:paraId="69AB0D9A" w14:textId="72B3019E"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a) Kërkesa nr. 43391/18</w:t>
      </w:r>
      <w:r w:rsidR="0081199D">
        <w:rPr>
          <w:rFonts w:ascii="Garamond" w:hAnsi="Garamond" w:cs="Times New Roman"/>
          <w:b/>
          <w:bCs/>
          <w:color w:val="000000"/>
          <w:sz w:val="24"/>
          <w:szCs w:val="24"/>
          <w:lang w:val="sq-AL"/>
        </w:rPr>
        <w:t>,</w:t>
      </w:r>
      <w:r w:rsidRPr="00407705">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Bara kundër Shqipërisë</w:t>
      </w:r>
    </w:p>
    <w:p w14:paraId="69AB0D9B" w14:textId="5A2938D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136. Kërkuesi i parë kërkoi 500 000 ALL (rreth 4 000 euro) për kostot dhe shpenzimet e bëra në gjykatat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e dhe 2 000 euro për ato të bëra në Gjykatë. Ai nuk paraqiti ndonjë faturë në mbështetje të këtyre pretendimeve, megjithatë, ai paraqiti tr</w:t>
      </w:r>
      <w:r w:rsidR="0081199D">
        <w:rPr>
          <w:rFonts w:ascii="Garamond" w:hAnsi="Garamond" w:cs="Times New Roman"/>
          <w:color w:val="000000"/>
          <w:sz w:val="24"/>
          <w:szCs w:val="24"/>
          <w:lang w:val="sq-AL"/>
        </w:rPr>
        <w:t>i</w:t>
      </w:r>
      <w:r w:rsidRPr="00407705">
        <w:rPr>
          <w:rFonts w:ascii="Garamond" w:hAnsi="Garamond" w:cs="Times New Roman"/>
          <w:color w:val="000000"/>
          <w:sz w:val="24"/>
          <w:szCs w:val="24"/>
          <w:lang w:val="sq-AL"/>
        </w:rPr>
        <w:t xml:space="preserve"> marrëveshje të lidhura me përfaqësuesit e tij ligjorë. </w:t>
      </w:r>
    </w:p>
    <w:p w14:paraId="69AB0D9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137. Qeveria parashtroi se pretendimet nuk mbështeteshin me prova relevante dhe i kërkoi Gjykatës t’i rrëzonte ato. </w:t>
      </w:r>
    </w:p>
    <w:p w14:paraId="69AB0D9D" w14:textId="37F0FCA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138. Sipas praktikës gjyqësore të Gjykatës, një kërkues ka të drejtën të rimbursohet për kostot dhe shpenzimet</w:t>
      </w:r>
      <w:r w:rsidR="005E3E9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vetëm nëse tregohet se ato janë bërë faktikisht, se kanë qenë të nevojshme dhe se janë të arsyeshme sipas kuantit. Në çështjen konkrete, Gjykata vëren se kërkuesi nuk paraqiti asnjë provë që të provonte shpenzimet që ai kishte bërë në lidhje me kërkesën</w:t>
      </w:r>
      <w:r w:rsidR="005E3E9C">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sipas </w:t>
      </w:r>
      <w:r w:rsidR="005E3E9C" w:rsidRPr="00407705">
        <w:rPr>
          <w:rFonts w:ascii="Garamond" w:hAnsi="Garamond" w:cs="Times New Roman"/>
          <w:color w:val="000000"/>
          <w:sz w:val="24"/>
          <w:szCs w:val="24"/>
          <w:lang w:val="sq-AL"/>
        </w:rPr>
        <w:t xml:space="preserve">neneve </w:t>
      </w:r>
      <w:r w:rsidRPr="00407705">
        <w:rPr>
          <w:rFonts w:ascii="Garamond" w:hAnsi="Garamond" w:cs="Times New Roman"/>
          <w:color w:val="000000"/>
          <w:sz w:val="24"/>
          <w:szCs w:val="24"/>
          <w:lang w:val="sq-AL"/>
        </w:rPr>
        <w:t>399/1 e në vijim të KPC</w:t>
      </w:r>
      <w:r w:rsidR="005E3E9C">
        <w:rPr>
          <w:rFonts w:ascii="Garamond" w:hAnsi="Garamond" w:cs="Times New Roman"/>
          <w:color w:val="000000"/>
          <w:sz w:val="24"/>
          <w:szCs w:val="24"/>
          <w:lang w:val="sq-AL"/>
        </w:rPr>
        <w:t>-së</w:t>
      </w:r>
      <w:r w:rsidRPr="00407705">
        <w:rPr>
          <w:rFonts w:ascii="Garamond" w:hAnsi="Garamond" w:cs="Times New Roman"/>
          <w:color w:val="000000"/>
          <w:sz w:val="24"/>
          <w:szCs w:val="24"/>
          <w:lang w:val="sq-AL"/>
        </w:rPr>
        <w:t xml:space="preserve"> në Gjykatën e Lartë, sipas </w:t>
      </w:r>
      <w:r w:rsidR="005E3E9C">
        <w:rPr>
          <w:rFonts w:ascii="Garamond" w:hAnsi="Garamond" w:cs="Times New Roman"/>
          <w:color w:val="000000"/>
          <w:sz w:val="24"/>
          <w:szCs w:val="24"/>
          <w:lang w:val="sq-AL"/>
        </w:rPr>
        <w:t>t</w:t>
      </w:r>
      <w:r w:rsidRPr="00407705">
        <w:rPr>
          <w:rFonts w:ascii="Garamond" w:hAnsi="Garamond" w:cs="Times New Roman"/>
          <w:color w:val="000000"/>
          <w:sz w:val="24"/>
          <w:szCs w:val="24"/>
          <w:lang w:val="sq-AL"/>
        </w:rPr>
        <w:t xml:space="preserve">ë cilëve Gjykata konstatoi një shkelje. Duke marrë në konsideratë dokumentet që ajo zotëron dhe kriteret e mësipërme, Gjykata e rrëzon kërkesën për kosto dhe shpenzime në procedurat e brendshme dhe e konsideron të arsyeshme që të akordojë shumën 1200 euro për procedurat në Gjykatë, plus çdo taksë që mund t’i tarifohet kërkuesit të parë. </w:t>
      </w:r>
    </w:p>
    <w:p w14:paraId="69AB0D9E" w14:textId="547B2980" w:rsidR="009A0255" w:rsidRPr="00407705" w:rsidRDefault="009A0255" w:rsidP="009A0255">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407705">
        <w:rPr>
          <w:rFonts w:ascii="Garamond" w:hAnsi="Garamond" w:cs="Times New Roman"/>
          <w:b/>
          <w:bCs/>
          <w:color w:val="000000"/>
          <w:sz w:val="24"/>
          <w:szCs w:val="24"/>
          <w:lang w:val="sq-AL"/>
        </w:rPr>
        <w:t>b) Kërkesa nr. 17766/19</w:t>
      </w:r>
      <w:r w:rsidR="00EE19C3">
        <w:rPr>
          <w:rFonts w:ascii="Garamond" w:hAnsi="Garamond" w:cs="Times New Roman"/>
          <w:b/>
          <w:bCs/>
          <w:color w:val="000000"/>
          <w:sz w:val="24"/>
          <w:szCs w:val="24"/>
          <w:lang w:val="sq-AL"/>
        </w:rPr>
        <w:t xml:space="preserve">, </w:t>
      </w:r>
      <w:r w:rsidRPr="00407705">
        <w:rPr>
          <w:rFonts w:ascii="Garamond" w:hAnsi="Garamond" w:cs="Times New Roman"/>
          <w:b/>
          <w:bCs/>
          <w:i/>
          <w:iCs/>
          <w:color w:val="000000"/>
          <w:sz w:val="24"/>
          <w:szCs w:val="24"/>
          <w:lang w:val="sq-AL"/>
        </w:rPr>
        <w:t>Kola kundër Shqipërisë</w:t>
      </w:r>
    </w:p>
    <w:p w14:paraId="69AB0D9F" w14:textId="441E1FA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139. Kërkuesi i dytë kërkoi 25 000 euro për kostot dhe shpenzimet e bëra në gjykatat </w:t>
      </w:r>
      <w:r w:rsidR="00C57B21" w:rsidRPr="00C57B21">
        <w:rPr>
          <w:rFonts w:ascii="Garamond" w:hAnsi="Garamond" w:cs="Times New Roman"/>
          <w:color w:val="000000"/>
          <w:sz w:val="24"/>
          <w:szCs w:val="24"/>
          <w:lang w:val="sq-AL"/>
        </w:rPr>
        <w:t>vendës</w:t>
      </w:r>
      <w:r w:rsidRPr="00407705">
        <w:rPr>
          <w:rFonts w:ascii="Garamond" w:hAnsi="Garamond" w:cs="Times New Roman"/>
          <w:color w:val="000000"/>
          <w:sz w:val="24"/>
          <w:szCs w:val="24"/>
          <w:lang w:val="sq-AL"/>
        </w:rPr>
        <w:t xml:space="preserve">e dhe në Gjykatë. Në mbështetje të këtij pretendimi, ai paraqiti një faturë ku listoheshin shërbimet e avokatit të tij dhe pagesën e plotë të tarifave që i detyrohej atij. </w:t>
      </w:r>
    </w:p>
    <w:p w14:paraId="69AB0DA0"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140. Qeveria parashtroi se kërkuesi i dytë nuk kishte paraqitur një detajim të shumave të pretenduara. Në vijim, Qeveria argumentoi se shuma e pretenduar ishte e paarsyeshme dhe se nuk kishte prova se ato kosto ishin bërë faktikisht. </w:t>
      </w:r>
    </w:p>
    <w:p w14:paraId="69AB0DA1" w14:textId="0E421899"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141. Duke marrë në konsideratë dokumentet që zotëron dhe kriteret e përshkruar më paragrafin 138 më sipër, Gjykata e gjykon si të arsyeshëm akordimin e shumës prej 1200 euro</w:t>
      </w:r>
      <w:r w:rsidR="00D3626E">
        <w:rPr>
          <w:rFonts w:ascii="Garamond" w:hAnsi="Garamond" w:cs="Times New Roman"/>
          <w:color w:val="000000"/>
          <w:sz w:val="24"/>
          <w:szCs w:val="24"/>
          <w:lang w:val="sq-AL"/>
        </w:rPr>
        <w:t>sh</w:t>
      </w:r>
      <w:r w:rsidRPr="00407705">
        <w:rPr>
          <w:rFonts w:ascii="Garamond" w:hAnsi="Garamond" w:cs="Times New Roman"/>
          <w:color w:val="000000"/>
          <w:sz w:val="24"/>
          <w:szCs w:val="24"/>
          <w:lang w:val="sq-AL"/>
        </w:rPr>
        <w:t xml:space="preserve"> për kërkuesin e dytë, shumë e cila mbulon kostot për çdo aspekt, plus çdo taksë që mund të jetë e tarifueshme. </w:t>
      </w:r>
    </w:p>
    <w:p w14:paraId="69AB0DA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 xml:space="preserve">3. Interesi për pagesë të pashlyer </w:t>
      </w:r>
    </w:p>
    <w:p w14:paraId="69AB0DA3" w14:textId="3B9354A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142. Gjykata e konsideron të përshtatshme që norma e interesit për pagesën e pashlyer duhet të mbështetet në normën margjinale të huadhënies së Bankës Qendrore E</w:t>
      </w:r>
      <w:r w:rsidR="00BD484A">
        <w:rPr>
          <w:rFonts w:ascii="Garamond" w:hAnsi="Garamond" w:cs="Times New Roman"/>
          <w:color w:val="000000"/>
          <w:sz w:val="24"/>
          <w:szCs w:val="24"/>
          <w:lang w:val="sq-AL"/>
        </w:rPr>
        <w:t>v</w:t>
      </w:r>
      <w:r w:rsidRPr="00407705">
        <w:rPr>
          <w:rFonts w:ascii="Garamond" w:hAnsi="Garamond" w:cs="Times New Roman"/>
          <w:color w:val="000000"/>
          <w:sz w:val="24"/>
          <w:szCs w:val="24"/>
          <w:lang w:val="sq-AL"/>
        </w:rPr>
        <w:t xml:space="preserve">ropiane, së cilës i duhen shtuar edhe tre për qind pikë. </w:t>
      </w:r>
    </w:p>
    <w:p w14:paraId="69AB0DA4"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PËR KËTO ARSYE, UNANIMISHT GJYKATA: </w:t>
      </w:r>
    </w:p>
    <w:p w14:paraId="69AB0DA5"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1. Vendos </w:t>
      </w:r>
      <w:r w:rsidRPr="00407705">
        <w:rPr>
          <w:rFonts w:ascii="Garamond" w:hAnsi="Garamond" w:cs="Times New Roman"/>
          <w:color w:val="000000"/>
          <w:sz w:val="24"/>
          <w:szCs w:val="24"/>
          <w:lang w:val="sq-AL"/>
        </w:rPr>
        <w:t xml:space="preserve">t’i bashkojë kërkesat; </w:t>
      </w:r>
    </w:p>
    <w:p w14:paraId="69AB0DA6" w14:textId="6E99F4E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2. I shpall </w:t>
      </w:r>
      <w:r w:rsidRPr="00407705">
        <w:rPr>
          <w:rFonts w:ascii="Garamond" w:hAnsi="Garamond" w:cs="Times New Roman"/>
          <w:color w:val="000000"/>
          <w:sz w:val="24"/>
          <w:szCs w:val="24"/>
          <w:lang w:val="sq-AL"/>
        </w:rPr>
        <w:t xml:space="preserve">ankesat e kërkuesve, sipas </w:t>
      </w:r>
      <w:r w:rsidR="00BD484A" w:rsidRPr="00407705">
        <w:rPr>
          <w:rFonts w:ascii="Garamond" w:hAnsi="Garamond" w:cs="Times New Roman"/>
          <w:color w:val="000000"/>
          <w:sz w:val="24"/>
          <w:szCs w:val="24"/>
          <w:lang w:val="sq-AL"/>
        </w:rPr>
        <w:t xml:space="preserve">nenit </w:t>
      </w:r>
      <w:r w:rsidR="00BD484A">
        <w:rPr>
          <w:rFonts w:ascii="Garamond" w:hAnsi="Garamond" w:cs="Times New Roman"/>
          <w:color w:val="000000"/>
          <w:sz w:val="24"/>
          <w:szCs w:val="24"/>
          <w:lang w:val="sq-AL"/>
        </w:rPr>
        <w:t>6§</w:t>
      </w:r>
      <w:r w:rsidRPr="00407705">
        <w:rPr>
          <w:rFonts w:ascii="Garamond" w:hAnsi="Garamond" w:cs="Times New Roman"/>
          <w:color w:val="000000"/>
          <w:sz w:val="24"/>
          <w:szCs w:val="24"/>
          <w:lang w:val="sq-AL"/>
        </w:rPr>
        <w:t>1 të Konventës</w:t>
      </w:r>
      <w:r w:rsidR="00BD484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tepërt të procedurave dhe sipas kërkesës së kërkuesit të parë</w:t>
      </w:r>
      <w:r w:rsidR="00BD484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mbështetje të </w:t>
      </w:r>
      <w:r w:rsidR="00BD484A"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13 të Konventës, në lidhje me mungesën e zgjidhjes efektive për ankesën mbi kohëzgjatjen e procedurave të pranueshme, dhe pjesën tjetër të kërkesës së kërkuesit të dytë, të papranueshme; </w:t>
      </w:r>
    </w:p>
    <w:p w14:paraId="69AB0DA7" w14:textId="0581586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3. Gjykon </w:t>
      </w:r>
      <w:r w:rsidRPr="00407705">
        <w:rPr>
          <w:rFonts w:ascii="Garamond" w:hAnsi="Garamond" w:cs="Times New Roman"/>
          <w:color w:val="000000"/>
          <w:sz w:val="24"/>
          <w:szCs w:val="24"/>
          <w:lang w:val="sq-AL"/>
        </w:rPr>
        <w:t>se ka</w:t>
      </w:r>
      <w:r w:rsidR="00BD484A">
        <w:rPr>
          <w:rFonts w:ascii="Garamond" w:hAnsi="Garamond" w:cs="Times New Roman"/>
          <w:color w:val="000000"/>
          <w:sz w:val="24"/>
          <w:szCs w:val="24"/>
          <w:lang w:val="sq-AL"/>
        </w:rPr>
        <w:t xml:space="preserve"> pasur një shkelje të nenit 6§</w:t>
      </w:r>
      <w:r w:rsidRPr="00407705">
        <w:rPr>
          <w:rFonts w:ascii="Garamond" w:hAnsi="Garamond" w:cs="Times New Roman"/>
          <w:color w:val="000000"/>
          <w:sz w:val="24"/>
          <w:szCs w:val="24"/>
          <w:lang w:val="sq-AL"/>
        </w:rPr>
        <w:t>1 të Konventës</w:t>
      </w:r>
      <w:r w:rsidR="00BD484A">
        <w:rPr>
          <w:rFonts w:ascii="Garamond" w:hAnsi="Garamond" w:cs="Times New Roman"/>
          <w:color w:val="000000"/>
          <w:sz w:val="24"/>
          <w:szCs w:val="24"/>
          <w:lang w:val="sq-AL"/>
        </w:rPr>
        <w:t>,</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në lidhje me kohëzgjatjen e tepërt të procedurave për të dy kërkuesit; </w:t>
      </w:r>
    </w:p>
    <w:p w14:paraId="69AB0DA8" w14:textId="01B3E6B5"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4. Gjykon</w:t>
      </w:r>
      <w:r w:rsidRPr="00407705">
        <w:rPr>
          <w:rFonts w:ascii="Garamond" w:hAnsi="Garamond" w:cs="Times New Roman"/>
          <w:color w:val="000000"/>
          <w:sz w:val="24"/>
          <w:szCs w:val="24"/>
          <w:lang w:val="sq-AL"/>
        </w:rPr>
        <w:t xml:space="preserve"> se ka pasur një shkelje të </w:t>
      </w:r>
      <w:r w:rsidR="00BD484A"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13 të Konventës</w:t>
      </w:r>
      <w:r w:rsidR="00BD484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mungesën e një zgjidhje</w:t>
      </w:r>
      <w:r w:rsidR="00BD484A">
        <w:rPr>
          <w:rFonts w:ascii="Garamond" w:hAnsi="Garamond" w:cs="Times New Roman"/>
          <w:color w:val="000000"/>
          <w:sz w:val="24"/>
          <w:szCs w:val="24"/>
          <w:lang w:val="sq-AL"/>
        </w:rPr>
        <w:t>je</w:t>
      </w:r>
      <w:r w:rsidRPr="00407705">
        <w:rPr>
          <w:rFonts w:ascii="Garamond" w:hAnsi="Garamond" w:cs="Times New Roman"/>
          <w:color w:val="000000"/>
          <w:sz w:val="24"/>
          <w:szCs w:val="24"/>
          <w:lang w:val="sq-AL"/>
        </w:rPr>
        <w:t xml:space="preserve"> efektive për ankesën mbi kohëzgjatjen e procedurave</w:t>
      </w:r>
      <w:r w:rsidR="00673EB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ankuesin e parë; </w:t>
      </w:r>
    </w:p>
    <w:p w14:paraId="69AB0DA9"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5. Gjykon: </w:t>
      </w:r>
    </w:p>
    <w:p w14:paraId="69AB0DAA" w14:textId="0B88E6A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 xml:space="preserve">a) se Shteti i paditur duhet të paguajë, brenda tre muajve nga data në të cilën vendimi bëhet përfundimtar, sipas </w:t>
      </w:r>
      <w:r w:rsidR="00E911EE"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44§2 të Konventës, shumat e mëposhtme, të cilat duhet të konvertohen në monedhën e Shtetit të paditur në normën e zbatueshme në datën e shlyerjes: </w:t>
      </w:r>
    </w:p>
    <w:p w14:paraId="69AB0DAB" w14:textId="77DCA836"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i</w:t>
      </w:r>
      <w:r w:rsidR="00673EB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1200 euro (një mijë e dy</w:t>
      </w:r>
      <w:r w:rsidR="00E911EE">
        <w:rPr>
          <w:rFonts w:ascii="Garamond" w:hAnsi="Garamond" w:cs="Times New Roman"/>
          <w:color w:val="000000"/>
          <w:sz w:val="24"/>
          <w:szCs w:val="24"/>
          <w:lang w:val="sq-AL"/>
        </w:rPr>
        <w:t>qind euro) për kërkuesin e parë</w:t>
      </w:r>
      <w:r w:rsidRPr="00407705">
        <w:rPr>
          <w:rFonts w:ascii="Garamond" w:hAnsi="Garamond" w:cs="Times New Roman"/>
          <w:color w:val="000000"/>
          <w:sz w:val="24"/>
          <w:szCs w:val="24"/>
          <w:lang w:val="sq-AL"/>
        </w:rPr>
        <w:t xml:space="preserve"> dhe 2300 euro (dy mijë e treqind euro) për kërkuesin e dytë, plus çdo taksë që mund të tarifohet, në lidhje me dëmin jopasuror; </w:t>
      </w:r>
    </w:p>
    <w:p w14:paraId="69AB0DAC" w14:textId="45B6C8F1"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ii</w:t>
      </w:r>
      <w:r w:rsidR="00673EB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1200 euro (një mijë e dyqind euro) për secilin kërkues, plus çdo taksë që mund t’i tarifohet kërkuesve, për kostot dhe shpenzimet; </w:t>
      </w:r>
    </w:p>
    <w:p w14:paraId="69AB0DAD" w14:textId="366B66C0"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b) se që nga përfundimi i periudhës së sipërpërmendur tremujore deri në shlyerjen e saj, interesi i thjeshtë do të paguhet për shumat e mësipërme në normën e barasvlershme me normën margjinale të huadhënies së Bankës Qendrore Evropiane gjatë periudhës së vonesës së shlyerjes </w:t>
      </w:r>
      <w:r w:rsidRPr="00A7535F">
        <w:rPr>
          <w:rFonts w:ascii="Garamond" w:hAnsi="Garamond" w:cs="Times New Roman"/>
          <w:color w:val="000000"/>
          <w:sz w:val="24"/>
          <w:szCs w:val="24"/>
          <w:lang w:val="sq-AL"/>
        </w:rPr>
        <w:t>plus tre për qind pikë;</w:t>
      </w:r>
      <w:r w:rsidRPr="00407705">
        <w:rPr>
          <w:rFonts w:ascii="Garamond" w:hAnsi="Garamond" w:cs="Times New Roman"/>
          <w:color w:val="000000"/>
          <w:sz w:val="24"/>
          <w:szCs w:val="24"/>
          <w:lang w:val="sq-AL"/>
        </w:rPr>
        <w:t xml:space="preserve"> </w:t>
      </w:r>
    </w:p>
    <w:p w14:paraId="69AB0DAE"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i/>
          <w:iCs/>
          <w:color w:val="000000"/>
          <w:sz w:val="24"/>
          <w:szCs w:val="24"/>
          <w:lang w:val="sq-AL"/>
        </w:rPr>
        <w:t xml:space="preserve">6. Rrëzon </w:t>
      </w:r>
      <w:r w:rsidRPr="00407705">
        <w:rPr>
          <w:rFonts w:ascii="Garamond" w:hAnsi="Garamond" w:cs="Times New Roman"/>
          <w:color w:val="000000"/>
          <w:sz w:val="24"/>
          <w:szCs w:val="24"/>
          <w:lang w:val="sq-AL"/>
        </w:rPr>
        <w:t xml:space="preserve">pjesën tjetër të pretendimit të kërkuesve për shpërblim të drejtë. </w:t>
      </w:r>
    </w:p>
    <w:p w14:paraId="69AB0DB0" w14:textId="4FE6BAC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Hartuar në anglisht dhe njoftuar</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me shkrim më 12 tetor 2021, sipas </w:t>
      </w:r>
      <w:r w:rsidR="00E911EE" w:rsidRPr="00407705">
        <w:rPr>
          <w:rFonts w:ascii="Garamond" w:hAnsi="Garamond" w:cs="Times New Roman"/>
          <w:color w:val="000000"/>
          <w:sz w:val="24"/>
          <w:szCs w:val="24"/>
          <w:lang w:val="sq-AL"/>
        </w:rPr>
        <w:t>rregull</w:t>
      </w:r>
      <w:r w:rsidR="00E911EE">
        <w:rPr>
          <w:rFonts w:ascii="Garamond" w:hAnsi="Garamond" w:cs="Times New Roman"/>
          <w:color w:val="000000"/>
          <w:sz w:val="24"/>
          <w:szCs w:val="24"/>
          <w:lang w:val="sq-AL"/>
        </w:rPr>
        <w:t>ës</w:t>
      </w:r>
      <w:r w:rsidR="00E911EE" w:rsidRPr="00407705">
        <w:rPr>
          <w:rFonts w:ascii="Garamond" w:hAnsi="Garamond" w:cs="Times New Roman"/>
          <w:color w:val="000000"/>
          <w:sz w:val="24"/>
          <w:szCs w:val="24"/>
          <w:lang w:val="sq-AL"/>
        </w:rPr>
        <w:t xml:space="preserve"> </w:t>
      </w:r>
      <w:r w:rsidR="00E911EE">
        <w:rPr>
          <w:rFonts w:ascii="Garamond" w:hAnsi="Garamond" w:cs="Times New Roman"/>
          <w:color w:val="000000"/>
          <w:sz w:val="24"/>
          <w:szCs w:val="24"/>
          <w:lang w:val="sq-AL"/>
        </w:rPr>
        <w:t>77§§</w:t>
      </w:r>
      <w:r w:rsidRPr="00407705">
        <w:rPr>
          <w:rFonts w:ascii="Garamond" w:hAnsi="Garamond" w:cs="Times New Roman"/>
          <w:color w:val="000000"/>
          <w:sz w:val="24"/>
          <w:szCs w:val="24"/>
          <w:lang w:val="sq-AL"/>
        </w:rPr>
        <w:t xml:space="preserve">2 dhe 3 të Rregullores së Gjykatës. </w:t>
      </w:r>
    </w:p>
    <w:p w14:paraId="3A0B35F4" w14:textId="77777777" w:rsidR="0054754A" w:rsidRPr="00407705" w:rsidRDefault="0054754A" w:rsidP="0054754A">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1FA3C102" w14:textId="77777777" w:rsidR="0054754A" w:rsidRPr="00407705" w:rsidRDefault="0054754A" w:rsidP="0054754A">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407705">
        <w:rPr>
          <w:rFonts w:ascii="Garamond" w:hAnsi="Garamond" w:cs="Times New Roman"/>
          <w:b/>
          <w:color w:val="000000"/>
          <w:sz w:val="24"/>
          <w:szCs w:val="24"/>
          <w:lang w:val="sq-AL"/>
        </w:rPr>
        <w:t>Milan Blaško</w:t>
      </w:r>
      <w:r w:rsidRPr="00407705">
        <w:rPr>
          <w:rFonts w:ascii="Garamond" w:hAnsi="Garamond" w:cs="Times New Roman"/>
          <w:color w:val="000000"/>
          <w:sz w:val="24"/>
          <w:szCs w:val="24"/>
          <w:lang w:val="sq-AL"/>
        </w:rPr>
        <w:t xml:space="preserve"> </w:t>
      </w:r>
    </w:p>
    <w:p w14:paraId="140FD951" w14:textId="77777777" w:rsidR="0054754A" w:rsidRPr="00407705" w:rsidRDefault="0054754A" w:rsidP="0054754A">
      <w:pPr>
        <w:autoSpaceDE w:val="0"/>
        <w:autoSpaceDN w:val="0"/>
        <w:adjustRightInd w:val="0"/>
        <w:spacing w:after="0" w:line="240" w:lineRule="auto"/>
        <w:ind w:firstLine="284"/>
        <w:jc w:val="right"/>
        <w:rPr>
          <w:rFonts w:ascii="Garamond" w:hAnsi="Garamond" w:cs="Times New Roman"/>
          <w:b/>
          <w:color w:val="000000"/>
          <w:sz w:val="24"/>
          <w:szCs w:val="24"/>
          <w:lang w:val="sq-AL"/>
        </w:rPr>
      </w:pPr>
      <w:r w:rsidRPr="00407705">
        <w:rPr>
          <w:rFonts w:ascii="Garamond" w:hAnsi="Garamond" w:cs="Times New Roman"/>
          <w:color w:val="000000"/>
          <w:sz w:val="24"/>
          <w:szCs w:val="24"/>
          <w:lang w:val="sq-AL"/>
        </w:rPr>
        <w:t>Regjistra</w:t>
      </w:r>
      <w:r w:rsidRPr="00407705">
        <w:rPr>
          <w:rFonts w:ascii="Garamond" w:hAnsi="Garamond" w:cs="Times New Roman"/>
          <w:b/>
          <w:color w:val="000000"/>
          <w:sz w:val="24"/>
          <w:szCs w:val="24"/>
          <w:lang w:val="sq-AL"/>
        </w:rPr>
        <w:t xml:space="preserve"> </w:t>
      </w:r>
    </w:p>
    <w:p w14:paraId="7CCDB807" w14:textId="77777777" w:rsidR="0054754A" w:rsidRPr="00407705" w:rsidRDefault="0054754A" w:rsidP="0054754A">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5D304DAD" w14:textId="77777777" w:rsidR="0054754A" w:rsidRPr="00407705" w:rsidRDefault="0054754A" w:rsidP="0054754A">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407705">
        <w:rPr>
          <w:rFonts w:ascii="Garamond" w:hAnsi="Garamond" w:cs="Times New Roman"/>
          <w:b/>
          <w:color w:val="000000"/>
          <w:sz w:val="24"/>
          <w:szCs w:val="24"/>
          <w:lang w:val="sq-AL"/>
        </w:rPr>
        <w:t>Paul Lemmens</w:t>
      </w:r>
      <w:r w:rsidRPr="00407705">
        <w:rPr>
          <w:rFonts w:ascii="Garamond" w:hAnsi="Garamond" w:cs="Times New Roman"/>
          <w:color w:val="000000"/>
          <w:sz w:val="24"/>
          <w:szCs w:val="24"/>
          <w:lang w:val="sq-AL"/>
        </w:rPr>
        <w:t xml:space="preserve"> </w:t>
      </w:r>
    </w:p>
    <w:p w14:paraId="69AB0DB1" w14:textId="2120DF9C" w:rsidR="009A0255" w:rsidRPr="00407705" w:rsidRDefault="0054754A" w:rsidP="0054754A">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407705">
        <w:rPr>
          <w:rFonts w:ascii="Garamond" w:hAnsi="Garamond" w:cs="Times New Roman"/>
          <w:color w:val="000000"/>
          <w:sz w:val="24"/>
          <w:szCs w:val="24"/>
          <w:lang w:val="sq-AL"/>
        </w:rPr>
        <w:t>Kryetar</w:t>
      </w:r>
    </w:p>
    <w:p w14:paraId="69AB0DB8"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DB9" w14:textId="6D2008D8" w:rsidR="009A0255" w:rsidRPr="00407705" w:rsidRDefault="00E911EE"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Në përputhje me Nenin 45§</w:t>
      </w:r>
      <w:r w:rsidR="009A0255" w:rsidRPr="00407705">
        <w:rPr>
          <w:rFonts w:ascii="Garamond" w:hAnsi="Garamond" w:cs="Times New Roman"/>
          <w:color w:val="000000"/>
          <w:sz w:val="24"/>
          <w:szCs w:val="24"/>
          <w:lang w:val="sq-AL"/>
        </w:rPr>
        <w:t xml:space="preserve">2 të Konventës dhe </w:t>
      </w:r>
      <w:r w:rsidRPr="00407705">
        <w:rPr>
          <w:rFonts w:ascii="Garamond" w:hAnsi="Garamond" w:cs="Times New Roman"/>
          <w:color w:val="000000"/>
          <w:sz w:val="24"/>
          <w:szCs w:val="24"/>
          <w:lang w:val="sq-AL"/>
        </w:rPr>
        <w:t>rregull</w:t>
      </w:r>
      <w:r>
        <w:rPr>
          <w:rFonts w:ascii="Garamond" w:hAnsi="Garamond" w:cs="Times New Roman"/>
          <w:color w:val="000000"/>
          <w:sz w:val="24"/>
          <w:szCs w:val="24"/>
          <w:lang w:val="sq-AL"/>
        </w:rPr>
        <w:t>ës</w:t>
      </w:r>
      <w:r w:rsidRPr="00407705">
        <w:rPr>
          <w:rFonts w:ascii="Garamond" w:hAnsi="Garamond" w:cs="Times New Roman"/>
          <w:color w:val="000000"/>
          <w:sz w:val="24"/>
          <w:szCs w:val="24"/>
          <w:lang w:val="sq-AL"/>
        </w:rPr>
        <w:t xml:space="preserve"> </w:t>
      </w:r>
      <w:r>
        <w:rPr>
          <w:rFonts w:ascii="Garamond" w:hAnsi="Garamond" w:cs="Times New Roman"/>
          <w:color w:val="000000"/>
          <w:sz w:val="24"/>
          <w:szCs w:val="24"/>
          <w:lang w:val="sq-AL"/>
        </w:rPr>
        <w:t>74§</w:t>
      </w:r>
      <w:r w:rsidR="009A0255" w:rsidRPr="00407705">
        <w:rPr>
          <w:rFonts w:ascii="Garamond" w:hAnsi="Garamond" w:cs="Times New Roman"/>
          <w:color w:val="000000"/>
          <w:sz w:val="24"/>
          <w:szCs w:val="24"/>
          <w:lang w:val="sq-AL"/>
        </w:rPr>
        <w:t>2 të Rregullores së Gjykatës, opinioni i veçantë i Gjyqtarëve Dedov dhe Ravarani gjendet në shtojcën e këtij vendimi.</w:t>
      </w:r>
      <w:r w:rsidR="0054754A" w:rsidRPr="00407705">
        <w:rPr>
          <w:rFonts w:ascii="Garamond" w:hAnsi="Garamond" w:cs="Times New Roman"/>
          <w:color w:val="000000"/>
          <w:sz w:val="24"/>
          <w:szCs w:val="24"/>
          <w:lang w:val="sq-AL"/>
        </w:rPr>
        <w:t xml:space="preserve"> </w:t>
      </w:r>
    </w:p>
    <w:p w14:paraId="69AB0DBA" w14:textId="136F9C33" w:rsidR="009A0255" w:rsidRPr="00407705" w:rsidRDefault="0054754A" w:rsidP="009A0255">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 </w:t>
      </w:r>
      <w:r w:rsidR="009A0255" w:rsidRPr="00407705">
        <w:rPr>
          <w:rFonts w:ascii="Garamond" w:hAnsi="Garamond" w:cs="Times New Roman"/>
          <w:color w:val="000000"/>
          <w:sz w:val="24"/>
          <w:szCs w:val="24"/>
          <w:lang w:val="sq-AL"/>
        </w:rPr>
        <w:t>P.L</w:t>
      </w:r>
    </w:p>
    <w:p w14:paraId="69AB0DBB" w14:textId="046AFF3C" w:rsidR="009A0255" w:rsidRPr="00407705" w:rsidRDefault="0054754A" w:rsidP="009A0255">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 </w:t>
      </w:r>
      <w:r w:rsidR="009A0255" w:rsidRPr="00407705">
        <w:rPr>
          <w:rFonts w:ascii="Garamond" w:hAnsi="Garamond" w:cs="Times New Roman"/>
          <w:color w:val="000000"/>
          <w:sz w:val="24"/>
          <w:szCs w:val="24"/>
          <w:lang w:val="sq-AL"/>
        </w:rPr>
        <w:t>M.B.</w:t>
      </w:r>
    </w:p>
    <w:p w14:paraId="69AB0DB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DBD"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color w:val="000000"/>
          <w:sz w:val="24"/>
          <w:szCs w:val="24"/>
          <w:lang w:val="sq-AL"/>
        </w:rPr>
        <w:t>OPINIONI I PËRBASHKËT I DAKORDËSUAR I GJYQTARËVE DEDOV DHE RAVARANI</w:t>
      </w:r>
    </w:p>
    <w:p w14:paraId="69AB0DBE" w14:textId="77777777" w:rsidR="009A0255" w:rsidRPr="00407705" w:rsidRDefault="009A0255" w:rsidP="009A0255">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 </w:t>
      </w:r>
    </w:p>
    <w:p w14:paraId="69AB0DBF" w14:textId="463D9476" w:rsidR="009A0255" w:rsidRPr="00407705" w:rsidRDefault="0054754A" w:rsidP="009A0255">
      <w:pPr>
        <w:autoSpaceDE w:val="0"/>
        <w:autoSpaceDN w:val="0"/>
        <w:adjustRightInd w:val="0"/>
        <w:spacing w:after="0" w:line="240" w:lineRule="auto"/>
        <w:ind w:firstLine="284"/>
        <w:jc w:val="center"/>
        <w:rPr>
          <w:rFonts w:ascii="Garamond" w:hAnsi="Garamond" w:cs="Times New Roman"/>
          <w:i/>
          <w:iCs/>
          <w:color w:val="000000"/>
          <w:sz w:val="24"/>
          <w:szCs w:val="24"/>
          <w:lang w:val="sq-AL"/>
        </w:rPr>
      </w:pPr>
      <w:r w:rsidRPr="00407705">
        <w:rPr>
          <w:rFonts w:ascii="Garamond" w:hAnsi="Garamond" w:cs="Times New Roman"/>
          <w:i/>
          <w:iCs/>
          <w:color w:val="000000"/>
          <w:sz w:val="24"/>
          <w:szCs w:val="24"/>
          <w:lang w:val="sq-AL"/>
        </w:rPr>
        <w:t>A l’impossible nul n’est tenu.</w:t>
      </w:r>
    </w:p>
    <w:p w14:paraId="69AB0DC0"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i/>
          <w:iCs/>
          <w:color w:val="000000"/>
          <w:sz w:val="24"/>
          <w:szCs w:val="24"/>
          <w:lang w:val="sq-AL"/>
        </w:rPr>
      </w:pPr>
    </w:p>
    <w:p w14:paraId="69AB0DC1" w14:textId="27769AD4"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 Ne votuam në favor të konstatimit të një shkelje</w:t>
      </w:r>
      <w:r w:rsidR="000002D1">
        <w:rPr>
          <w:rFonts w:ascii="Garamond" w:hAnsi="Garamond" w:cs="Times New Roman"/>
          <w:color w:val="000000"/>
          <w:sz w:val="24"/>
          <w:szCs w:val="24"/>
          <w:lang w:val="sq-AL"/>
        </w:rPr>
        <w:t>je</w:t>
      </w:r>
      <w:r w:rsidRPr="00407705">
        <w:rPr>
          <w:rFonts w:ascii="Garamond" w:hAnsi="Garamond" w:cs="Times New Roman"/>
          <w:color w:val="000000"/>
          <w:sz w:val="24"/>
          <w:szCs w:val="24"/>
          <w:lang w:val="sq-AL"/>
        </w:rPr>
        <w:t xml:space="preserve"> të </w:t>
      </w:r>
      <w:r w:rsidR="000002D1"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6 §1 në çështjen konkrete</w:t>
      </w:r>
      <w:r w:rsidR="00214A0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pasi ne i njohim dobësitë e papranueshme për trajtimin në kohë të çështjeve të paraqitura në Gjykatën e Lartë të Shqipërisë në harkun kohor të viteve 2016 deri në vitin 2021. </w:t>
      </w:r>
    </w:p>
    <w:p w14:paraId="69AB0DC2"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2. Megjithatë, ne ndiejmë detyrimin të nënvizojmë një pikë për të cilën kemi rezerva serioze në lidhje me konstatimet e vendimit. Ajo që na shqetëson është fakti se periudha nga viti 2018 deri në vitin 2019, kur Gjykata e Lartë duhej të operonte me një numër jashtëzakonisht të reduktuar gjyqtarësh, konkretisht tre dhe në fund katër, teksa numri i gjyqtarëve i parashikuar sipas ligjit ishte nëntëmbëdhjetë; dhe nga muaji maj 2019 deri në mars 2020, kur Gjykata e Lartë e kishte të pamundur të mblidhej, sepse i mungonte kuorumi i nevojshëm, janë përllogaritur në periudhën e përgjithshme të marrë në konsideratë për vlerësimin e kohëzgjatjes së procedurave për të cilat ankohen kërkuesit. </w:t>
      </w:r>
    </w:p>
    <w:p w14:paraId="69AB0DC3" w14:textId="2E45DE7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3. Rrjedhjet me të cilat Gjykatës së Lartë iu desh të përballej nga viti 2016 dhe në vijim ishin kryesisht, nëse jo ekskluzivisht, p</w:t>
      </w:r>
      <w:r w:rsidR="0054754A" w:rsidRPr="00407705">
        <w:rPr>
          <w:rFonts w:ascii="Garamond" w:hAnsi="Garamond" w:cs="Times New Roman"/>
          <w:color w:val="000000"/>
          <w:sz w:val="24"/>
          <w:szCs w:val="24"/>
          <w:lang w:val="sq-AL"/>
        </w:rPr>
        <w:t xml:space="preserve">ër shkak të procesit të </w:t>
      </w:r>
      <w:r w:rsidR="00654098" w:rsidRPr="00407705">
        <w:rPr>
          <w:rFonts w:ascii="Garamond" w:hAnsi="Garamond" w:cs="Times New Roman"/>
          <w:i/>
          <w:color w:val="000000"/>
          <w:sz w:val="24"/>
          <w:szCs w:val="24"/>
          <w:lang w:val="sq-AL"/>
        </w:rPr>
        <w:t>vetting</w:t>
      </w:r>
      <w:r w:rsidR="00654098" w:rsidRPr="00407705">
        <w:rPr>
          <w:rFonts w:ascii="Garamond" w:hAnsi="Garamond" w:cs="Times New Roman"/>
          <w:color w:val="000000"/>
          <w:sz w:val="24"/>
          <w:szCs w:val="24"/>
          <w:lang w:val="sq-AL"/>
        </w:rPr>
        <w:t>-ut</w:t>
      </w:r>
      <w:r w:rsidRPr="00407705">
        <w:rPr>
          <w:rFonts w:ascii="Garamond" w:hAnsi="Garamond" w:cs="Times New Roman"/>
          <w:color w:val="000000"/>
          <w:sz w:val="24"/>
          <w:szCs w:val="24"/>
          <w:lang w:val="sq-AL"/>
        </w:rPr>
        <w:t xml:space="preserve"> në gjyqësor, proces i cili ishte ndërmarrë atë vit nga Shqipëria, e inkurajuar dhe e mbështetur nga organet e Këshillit të Evropës, dhe e konsideruar në përputhje me kërkesat e Konventës nga Gjykata (shih </w:t>
      </w:r>
      <w:r w:rsidRPr="00407705">
        <w:rPr>
          <w:rFonts w:ascii="Garamond" w:hAnsi="Garamond" w:cs="Times New Roman"/>
          <w:i/>
          <w:iCs/>
          <w:color w:val="000000"/>
          <w:sz w:val="24"/>
          <w:szCs w:val="24"/>
          <w:lang w:val="sq-AL"/>
        </w:rPr>
        <w:t>Xhoxhaj kundër Shqipërisë</w:t>
      </w:r>
      <w:r w:rsidRPr="00407705">
        <w:rPr>
          <w:rFonts w:ascii="Garamond" w:hAnsi="Garamond" w:cs="Times New Roman"/>
          <w:color w:val="000000"/>
          <w:sz w:val="24"/>
          <w:szCs w:val="24"/>
          <w:lang w:val="sq-AL"/>
        </w:rPr>
        <w:t xml:space="preserve">, nr. 15227/19, 9 shkurt 2021). </w:t>
      </w:r>
    </w:p>
    <w:p w14:paraId="69AB0DC4" w14:textId="23B38C5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lastRenderedPageBreak/>
        <w:t>4. Kur gjykatave shqiptare iu kërkua që të shqyrtonin ankesën e kërkuesit të parë</w:t>
      </w:r>
      <w:r w:rsidR="00214A0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kohëzgjatjen e procedurave në të cilat ai ishte përfshirë në kontekstin e zgjidhjes së sapomiratuar për kohëzgjatjen e tepërt të procedurave gjyqësore, gjykatat shqiptare argumentuan se periudha kritike</w:t>
      </w:r>
      <w:r w:rsidR="00214A0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gjatë së cilës Gjykata e Lartë nuk e kishte pasur të mundur që të operonte</w:t>
      </w:r>
      <w:r w:rsidR="00214A0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përbënte një “element objektiv”</w:t>
      </w:r>
      <w:r w:rsidR="00214A0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që duhej të merrej në konsideratë</w:t>
      </w:r>
      <w:r w:rsidR="00214A0A">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përputhje me ligjin e brendshëm për përllogaritjen e kohëzgjatjes së procedurave. Është e vërtetë se referimi i tyre në këtë argument ishte shumë i përgjithshëm dhe i përgatitur për të zhveshur Gjykatën e Lartë nga çdo fajësim për kohëzgjatje të tepruar të procedurave, por Gjykata mund ta kishte ndarë me lehtësi “shapin nga sheqeri”. </w:t>
      </w:r>
    </w:p>
    <w:p w14:paraId="69AB0DC5" w14:textId="32A30F3B"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5. Në fakt, vendimi e pastron këtë argument me një përzierje disi të çuditshme elementesh abstrakt</w:t>
      </w:r>
      <w:r w:rsidR="00214A0A">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dhe konkret</w:t>
      </w:r>
      <w:r w:rsidR="00214A0A">
        <w:rPr>
          <w:rFonts w:ascii="Garamond" w:hAnsi="Garamond" w:cs="Times New Roman"/>
          <w:color w:val="000000"/>
          <w:sz w:val="24"/>
          <w:szCs w:val="24"/>
          <w:lang w:val="sq-AL"/>
        </w:rPr>
        <w:t>e</w:t>
      </w:r>
      <w:r w:rsidRPr="00407705">
        <w:rPr>
          <w:rFonts w:ascii="Garamond" w:hAnsi="Garamond" w:cs="Times New Roman"/>
          <w:color w:val="000000"/>
          <w:sz w:val="24"/>
          <w:szCs w:val="24"/>
          <w:lang w:val="sq-AL"/>
        </w:rPr>
        <w:t xml:space="preserve"> në arsyetim. </w:t>
      </w:r>
    </w:p>
    <w:p w14:paraId="69AB0DC6" w14:textId="181B2A52"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6. Nga aspekti abstrakt, Gjykata “vëren se Shtetet kanë detyrimin e përgjithshëm t’i organizojnë sistemet e ty</w:t>
      </w:r>
      <w:r w:rsidR="00681C71">
        <w:rPr>
          <w:rFonts w:ascii="Garamond" w:hAnsi="Garamond" w:cs="Times New Roman"/>
          <w:color w:val="000000"/>
          <w:sz w:val="24"/>
          <w:szCs w:val="24"/>
          <w:lang w:val="sq-AL"/>
        </w:rPr>
        <w:t>re ligjore</w:t>
      </w:r>
      <w:r w:rsidR="00B17F6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mënyrë që të garantojnë respektimin e kushteve të </w:t>
      </w:r>
      <w:r w:rsidR="00B17F6B" w:rsidRPr="00407705">
        <w:rPr>
          <w:rFonts w:ascii="Garamond" w:hAnsi="Garamond" w:cs="Times New Roman"/>
          <w:color w:val="000000"/>
          <w:sz w:val="24"/>
          <w:szCs w:val="24"/>
          <w:lang w:val="sq-AL"/>
        </w:rPr>
        <w:t xml:space="preserve">nenit </w:t>
      </w:r>
      <w:r w:rsidRPr="00407705">
        <w:rPr>
          <w:rFonts w:ascii="Garamond" w:hAnsi="Garamond" w:cs="Times New Roman"/>
          <w:color w:val="000000"/>
          <w:sz w:val="24"/>
          <w:szCs w:val="24"/>
          <w:lang w:val="sq-AL"/>
        </w:rPr>
        <w:t xml:space="preserve">6§1, duke përfshirë edhe atë për një seancë dëgjimore të drejtë brenda një afati të arsyeshëm” (shih paragrafin 70 të vendimit; ky përcaktim përsëritet edhe në paragrafin 94). Sigurish që ne nuk jemi në kundërshtim me një përcaktim të tillë në nivel parimor dhe abstrakt. Megjithatë, ashtu si në shumë fusha, një përmasë nuk përshtatet me çdo gjë. Në vendet me të vogla, shpesh mund të jetë e pamundur të gjenden mjaftueshëm persona të kualifikuar për të marrë funksione të larta gjyqësore brenda një periudhe të shkurtër kohore. Mbushja e vendeve të lira me kandidatë që janë mesatarisht të kualifikuar nuk duket të jetë një zgjidhje, sepse emërime të tilla bëhen për një periudhë të gjatë dhe të gjithë duhet ta dinë se një zgjidhje afatshkurtër mund të shkaktojë efekte katastrofike në planin afatgjatë. </w:t>
      </w:r>
    </w:p>
    <w:p w14:paraId="69AB0DC7" w14:textId="65335BE3"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7. Në nivel konkret, vendimi konstaton se</w:t>
      </w:r>
      <w:r w:rsidR="00B17F6B">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lidhje me kërkuesin e parë, “çështja ishte me rëndësi për kërkuesin dhe do të duhej ta kishte nxitur Gjykatën e Lartë ta shqyrtonte atë me kujdes” (shih paragrafin 72 </w:t>
      </w:r>
      <w:r w:rsidRPr="00407705">
        <w:rPr>
          <w:rFonts w:ascii="Garamond" w:hAnsi="Garamond" w:cs="Times New Roman"/>
          <w:i/>
          <w:iCs/>
          <w:color w:val="000000"/>
          <w:sz w:val="24"/>
          <w:szCs w:val="24"/>
          <w:lang w:val="sq-AL"/>
        </w:rPr>
        <w:t>in fine</w:t>
      </w:r>
      <w:r w:rsidRPr="00407705">
        <w:rPr>
          <w:rFonts w:ascii="Garamond" w:hAnsi="Garamond" w:cs="Times New Roman"/>
          <w:color w:val="000000"/>
          <w:sz w:val="24"/>
          <w:szCs w:val="24"/>
          <w:lang w:val="sq-AL"/>
        </w:rPr>
        <w:t xml:space="preserve"> të vendimit), dhe në lidhje me kërkuesin e dytë “duke iu referuar faktit se sa e rëndë ishte akuza penale ndaj kërkuesit të dytë dhe ndikimit të saj në të drejtat e tij, procedurat kërkonin një nivel të caktuar përshpejtimi” (shih paragrafin 96). </w:t>
      </w:r>
    </w:p>
    <w:p w14:paraId="69AB0DC8" w14:textId="7D30D15F"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8. Këtu vendimi përfshihet në një lloj mikromenaxhimi dhe vlerëson rëndësinë </w:t>
      </w:r>
      <w:r w:rsidRPr="00407705">
        <w:rPr>
          <w:rFonts w:ascii="Garamond" w:hAnsi="Garamond" w:cs="Times New Roman"/>
          <w:i/>
          <w:iCs/>
          <w:color w:val="000000"/>
          <w:sz w:val="24"/>
          <w:szCs w:val="24"/>
          <w:lang w:val="sq-AL"/>
        </w:rPr>
        <w:t>relative</w:t>
      </w:r>
      <w:r w:rsidRPr="00407705">
        <w:rPr>
          <w:rFonts w:ascii="Garamond" w:hAnsi="Garamond" w:cs="Times New Roman"/>
          <w:color w:val="000000"/>
          <w:sz w:val="24"/>
          <w:szCs w:val="24"/>
          <w:lang w:val="sq-AL"/>
        </w:rPr>
        <w:t xml:space="preserve"> të </w:t>
      </w:r>
      <w:r w:rsidR="00862C23">
        <w:rPr>
          <w:rFonts w:ascii="Garamond" w:hAnsi="Garamond" w:cs="Times New Roman"/>
          <w:color w:val="000000"/>
          <w:sz w:val="24"/>
          <w:szCs w:val="24"/>
          <w:lang w:val="sq-AL"/>
        </w:rPr>
        <w:t xml:space="preserve">të </w:t>
      </w:r>
      <w:r w:rsidRPr="00407705">
        <w:rPr>
          <w:rFonts w:ascii="Garamond" w:hAnsi="Garamond" w:cs="Times New Roman"/>
          <w:color w:val="000000"/>
          <w:sz w:val="24"/>
          <w:szCs w:val="24"/>
          <w:lang w:val="sq-AL"/>
        </w:rPr>
        <w:t>dy</w:t>
      </w:r>
      <w:r w:rsidR="00862C23">
        <w:rPr>
          <w:rFonts w:ascii="Garamond" w:hAnsi="Garamond" w:cs="Times New Roman"/>
          <w:color w:val="000000"/>
          <w:sz w:val="24"/>
          <w:szCs w:val="24"/>
          <w:lang w:val="sq-AL"/>
        </w:rPr>
        <w:t>ja</w:t>
      </w:r>
      <w:r w:rsidRPr="00407705">
        <w:rPr>
          <w:rFonts w:ascii="Garamond" w:hAnsi="Garamond" w:cs="Times New Roman"/>
          <w:color w:val="000000"/>
          <w:sz w:val="24"/>
          <w:szCs w:val="24"/>
          <w:lang w:val="sq-AL"/>
        </w:rPr>
        <w:t xml:space="preserve"> çështjeve të brendshme me të cilat kanë lidhje ankesat e kërkuesve respektivë. Për të qenë në gjendje që ta kryejë këtë ushtrim në mënyrën e duhur, Gjykata do të duhej të kishte një pasqyrë të plotë të çështjeve të tjera të mbetura pezull dhe të mund të vendosë se cilat çështje ishin të një rëndësie më të vogël, në mënyrë që prioriteti të cilin ajo ia kërkoi gjykatave të brendshme për dy çështjet konkrete të justifikohej me të vërtetë në terma praktikë. Megjithatë, Gjykata nuk e zotëronte këtë informacion të rëndësishëm. </w:t>
      </w:r>
    </w:p>
    <w:p w14:paraId="69AB0DC9" w14:textId="4D63C16C"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9. Për pasojë, do të kishte qenë më e preferueshme për Dhomën që të angazhohej në një vlerësim më të balancuar</w:t>
      </w:r>
      <w:r w:rsidR="00D336F6">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duke marrë në konsideratë vështirësitë konkrete me të cilat përballej gjyqësori dhe të cilat as vet</w:t>
      </w:r>
      <w:r w:rsidR="00D336F6">
        <w:rPr>
          <w:rFonts w:ascii="Garamond" w:hAnsi="Garamond" w:cs="Times New Roman"/>
          <w:color w:val="000000"/>
          <w:sz w:val="24"/>
          <w:szCs w:val="24"/>
          <w:lang w:val="sq-AL"/>
        </w:rPr>
        <w:t>ë</w:t>
      </w:r>
      <w:r w:rsidRPr="00407705">
        <w:rPr>
          <w:rFonts w:ascii="Garamond" w:hAnsi="Garamond" w:cs="Times New Roman"/>
          <w:color w:val="000000"/>
          <w:sz w:val="24"/>
          <w:szCs w:val="24"/>
          <w:lang w:val="sq-AL"/>
        </w:rPr>
        <w:t xml:space="preserve"> gjyqësori dhe as autoritetet </w:t>
      </w:r>
      <w:r w:rsidR="003B2BA9" w:rsidRPr="00407705">
        <w:rPr>
          <w:rFonts w:ascii="Garamond" w:hAnsi="Garamond" w:cs="Times New Roman"/>
          <w:color w:val="000000"/>
          <w:sz w:val="24"/>
          <w:szCs w:val="24"/>
          <w:lang w:val="sq-AL"/>
        </w:rPr>
        <w:t xml:space="preserve">shtetërore </w:t>
      </w:r>
      <w:r w:rsidRPr="00407705">
        <w:rPr>
          <w:rFonts w:ascii="Garamond" w:hAnsi="Garamond" w:cs="Times New Roman"/>
          <w:color w:val="000000"/>
          <w:sz w:val="24"/>
          <w:szCs w:val="24"/>
          <w:lang w:val="sq-AL"/>
        </w:rPr>
        <w:t xml:space="preserve">në përgjithësi nuk mund t’i zgjidhnin në një afat të shkurtër. </w:t>
      </w:r>
    </w:p>
    <w:p w14:paraId="69AB0DCA" w14:textId="33F13C3D"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10. Në rrethana të tjera, më herët, Gjykata kishte treguar një qasje shumë më të kujdesshme ndaj problemeve konkrete</w:t>
      </w:r>
      <w:r w:rsidR="003B2BA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me të cilat do të duhej të përballej një shtet i vogël</w:t>
      </w:r>
      <w:r w:rsidR="003B2BA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pas ndërmarrjes së reformave të thella gjyqësore (shih, për shembull, </w:t>
      </w:r>
      <w:r w:rsidRPr="00407705">
        <w:rPr>
          <w:rFonts w:ascii="Garamond" w:hAnsi="Garamond" w:cs="Times New Roman"/>
          <w:i/>
          <w:iCs/>
          <w:color w:val="000000"/>
          <w:sz w:val="24"/>
          <w:szCs w:val="24"/>
          <w:lang w:val="sq-AL"/>
        </w:rPr>
        <w:t>P.H. kundër Irlandës</w:t>
      </w:r>
      <w:r w:rsidRPr="00407705">
        <w:rPr>
          <w:rFonts w:ascii="Garamond" w:hAnsi="Garamond" w:cs="Times New Roman"/>
          <w:color w:val="000000"/>
          <w:sz w:val="24"/>
          <w:szCs w:val="24"/>
          <w:lang w:val="sq-AL"/>
        </w:rPr>
        <w:t xml:space="preserve"> (vendim), [Komisioni], nr. 45046/46, 10 tetor 2017, ku Gjykata i shprehu konsiderata autoriteteve irlandeze, të cilat të përballura me një numër serioz të çështjeve të prapambetura dhe një periudhë mesatarisht rreth tridhjetë e katër muaj për trajtimin e një ankimi nga Gjykata e Lartë në Gjykatën Supreme, e kishin ndryshuar ndjeshëm sistemin ligjor kombëtar</w:t>
      </w:r>
      <w:r w:rsidR="003B2BA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duke krijuar një Gjykatë Apeli, dhe ajo që ishte më e rëndësishmja, i mori në konsideratë ato vështirësi teksa vlerësoi kohëzgjatjen e përgjithshme të procedurave për të cilat ankohej kërkuesi). </w:t>
      </w:r>
    </w:p>
    <w:p w14:paraId="69AB0DCB" w14:textId="48A0B81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07705">
        <w:rPr>
          <w:rFonts w:ascii="Garamond" w:hAnsi="Garamond" w:cs="Times New Roman"/>
          <w:color w:val="000000"/>
          <w:sz w:val="24"/>
          <w:szCs w:val="24"/>
          <w:lang w:val="sq-AL"/>
        </w:rPr>
        <w:t xml:space="preserve">11. Si pasojë, pa neglizhuar dobësitë </w:t>
      </w:r>
      <w:r w:rsidRPr="00407705">
        <w:rPr>
          <w:rFonts w:ascii="Garamond" w:hAnsi="Garamond" w:cs="Times New Roman"/>
          <w:i/>
          <w:iCs/>
          <w:color w:val="000000"/>
          <w:sz w:val="24"/>
          <w:szCs w:val="24"/>
          <w:lang w:val="sq-AL"/>
        </w:rPr>
        <w:t xml:space="preserve">përpara </w:t>
      </w:r>
      <w:r w:rsidRPr="00407705">
        <w:rPr>
          <w:rFonts w:ascii="Garamond" w:hAnsi="Garamond" w:cs="Times New Roman"/>
          <w:color w:val="000000"/>
          <w:sz w:val="24"/>
          <w:szCs w:val="24"/>
          <w:lang w:val="sq-AL"/>
        </w:rPr>
        <w:t xml:space="preserve">se procesi i </w:t>
      </w:r>
      <w:r w:rsidR="00654098" w:rsidRPr="00407705">
        <w:rPr>
          <w:rFonts w:ascii="Garamond" w:hAnsi="Garamond" w:cs="Times New Roman"/>
          <w:i/>
          <w:color w:val="000000"/>
          <w:sz w:val="24"/>
          <w:szCs w:val="24"/>
          <w:lang w:val="sq-AL"/>
        </w:rPr>
        <w:t>vetting</w:t>
      </w:r>
      <w:r w:rsidR="00654098" w:rsidRPr="00407705">
        <w:rPr>
          <w:rFonts w:ascii="Garamond" w:hAnsi="Garamond" w:cs="Times New Roman"/>
          <w:color w:val="000000"/>
          <w:sz w:val="24"/>
          <w:szCs w:val="24"/>
          <w:lang w:val="sq-AL"/>
        </w:rPr>
        <w:t>-ut</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 xml:space="preserve">të prodhonte efektet e tij dramatike në gjyqësor, vendimi mund të shkonte përtej marrjes në konsideratë modestisht të </w:t>
      </w:r>
      <w:r w:rsidRPr="00407705">
        <w:rPr>
          <w:rFonts w:ascii="Garamond" w:hAnsi="Garamond" w:cs="Times New Roman"/>
          <w:color w:val="000000"/>
          <w:sz w:val="24"/>
          <w:szCs w:val="24"/>
          <w:lang w:val="sq-AL"/>
        </w:rPr>
        <w:lastRenderedPageBreak/>
        <w:t xml:space="preserve">vështirësive të shkaktuara nga procesi i </w:t>
      </w:r>
      <w:r w:rsidR="00654098" w:rsidRPr="00407705">
        <w:rPr>
          <w:rFonts w:ascii="Garamond" w:hAnsi="Garamond" w:cs="Times New Roman"/>
          <w:i/>
          <w:color w:val="000000"/>
          <w:sz w:val="24"/>
          <w:szCs w:val="24"/>
          <w:lang w:val="sq-AL"/>
        </w:rPr>
        <w:t>vetting</w:t>
      </w:r>
      <w:r w:rsidR="00654098" w:rsidRPr="00407705">
        <w:rPr>
          <w:rFonts w:ascii="Garamond" w:hAnsi="Garamond" w:cs="Times New Roman"/>
          <w:color w:val="000000"/>
          <w:sz w:val="24"/>
          <w:szCs w:val="24"/>
          <w:lang w:val="sq-AL"/>
        </w:rPr>
        <w:t>-ut</w:t>
      </w:r>
      <w:r w:rsidR="0054754A" w:rsidRPr="00407705">
        <w:rPr>
          <w:rFonts w:ascii="Garamond" w:hAnsi="Garamond" w:cs="Times New Roman"/>
          <w:color w:val="000000"/>
          <w:sz w:val="24"/>
          <w:szCs w:val="24"/>
          <w:lang w:val="sq-AL"/>
        </w:rPr>
        <w:t xml:space="preserve"> </w:t>
      </w:r>
      <w:r w:rsidRPr="00407705">
        <w:rPr>
          <w:rFonts w:ascii="Garamond" w:hAnsi="Garamond" w:cs="Times New Roman"/>
          <w:color w:val="000000"/>
          <w:sz w:val="24"/>
          <w:szCs w:val="24"/>
          <w:lang w:val="sq-AL"/>
        </w:rPr>
        <w:t>dhe ta hiqte periudhën përkatëse – në vend që ta vlerësonte</w:t>
      </w:r>
      <w:r w:rsidR="003B2BA9">
        <w:rPr>
          <w:rFonts w:ascii="Garamond" w:hAnsi="Garamond" w:cs="Times New Roman"/>
          <w:color w:val="000000"/>
          <w:sz w:val="24"/>
          <w:szCs w:val="24"/>
          <w:lang w:val="sq-AL"/>
        </w:rPr>
        <w:t>,</w:t>
      </w:r>
      <w:r w:rsidRPr="00407705">
        <w:rPr>
          <w:rFonts w:ascii="Garamond" w:hAnsi="Garamond" w:cs="Times New Roman"/>
          <w:color w:val="000000"/>
          <w:sz w:val="24"/>
          <w:szCs w:val="24"/>
          <w:lang w:val="sq-AL"/>
        </w:rPr>
        <w:t xml:space="preserve"> në mënyrë të konsoliduar (shih paragrafin 65 të vendimit) – nga vonesa e përgjithshme me të cilën u deshën që të përballeshin dy kërkuesit. </w:t>
      </w:r>
    </w:p>
    <w:p w14:paraId="69AB0DCC" w14:textId="77777777" w:rsidR="009A0255" w:rsidRPr="00407705" w:rsidRDefault="009A0255" w:rsidP="009A0255">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9AB0DCD" w14:textId="77777777" w:rsidR="009A0255" w:rsidRPr="00407705" w:rsidRDefault="009A0255" w:rsidP="009A0255">
      <w:pPr>
        <w:pStyle w:val="JuPara"/>
        <w:ind w:firstLine="284"/>
        <w:jc w:val="center"/>
        <w:rPr>
          <w:rFonts w:ascii="Garamond" w:hAnsi="Garamond" w:cstheme="minorHAnsi"/>
          <w:b/>
          <w:bCs/>
          <w:iCs/>
          <w:lang w:val="sq-AL"/>
        </w:rPr>
      </w:pPr>
      <w:r w:rsidRPr="00407705">
        <w:rPr>
          <w:rFonts w:ascii="Garamond" w:hAnsi="Garamond" w:cstheme="minorHAnsi"/>
          <w:bCs/>
          <w:iCs/>
          <w:lang w:val="sq-AL"/>
        </w:rPr>
        <w:t>SHTOJCË</w:t>
      </w:r>
    </w:p>
    <w:p w14:paraId="69AB0DCE" w14:textId="77777777" w:rsidR="009A0255" w:rsidRDefault="009A0255" w:rsidP="009A0255">
      <w:pPr>
        <w:pStyle w:val="JuPara"/>
        <w:ind w:firstLine="284"/>
        <w:rPr>
          <w:rFonts w:ascii="Garamond" w:hAnsi="Garamond" w:cstheme="minorHAnsi"/>
          <w:iCs/>
          <w:lang w:val="sq-AL"/>
        </w:rPr>
      </w:pPr>
      <w:r w:rsidRPr="00407705">
        <w:rPr>
          <w:rFonts w:ascii="Garamond" w:hAnsi="Garamond" w:cstheme="minorHAnsi"/>
          <w:iCs/>
          <w:lang w:val="sq-AL"/>
        </w:rPr>
        <w:t xml:space="preserve">Lista e kërkuesve: </w:t>
      </w:r>
    </w:p>
    <w:p w14:paraId="62095EA7" w14:textId="77777777" w:rsidR="00727E02" w:rsidRPr="00407705" w:rsidRDefault="00727E02" w:rsidP="009A0255">
      <w:pPr>
        <w:pStyle w:val="JuPara"/>
        <w:ind w:firstLine="284"/>
        <w:rPr>
          <w:rFonts w:ascii="Garamond" w:hAnsi="Garamond" w:cstheme="minorHAnsi"/>
          <w:iCs/>
          <w:lang w:val="sq-AL"/>
        </w:rPr>
      </w:pPr>
    </w:p>
    <w:tbl>
      <w:tblPr>
        <w:tblStyle w:val="TableGrid"/>
        <w:tblW w:w="0" w:type="auto"/>
        <w:jc w:val="center"/>
        <w:tblLook w:val="04A0" w:firstRow="1" w:lastRow="0" w:firstColumn="1" w:lastColumn="0" w:noHBand="0" w:noVBand="1"/>
      </w:tblPr>
      <w:tblGrid>
        <w:gridCol w:w="506"/>
        <w:gridCol w:w="1589"/>
        <w:gridCol w:w="1239"/>
        <w:gridCol w:w="1175"/>
        <w:gridCol w:w="1064"/>
        <w:gridCol w:w="1262"/>
      </w:tblGrid>
      <w:tr w:rsidR="009A0255" w:rsidRPr="0081199D" w14:paraId="69AB0DD5" w14:textId="77777777" w:rsidTr="0081199D">
        <w:trPr>
          <w:jc w:val="center"/>
        </w:trPr>
        <w:tc>
          <w:tcPr>
            <w:tcW w:w="398" w:type="dxa"/>
          </w:tcPr>
          <w:p w14:paraId="69AB0DCF" w14:textId="77777777" w:rsidR="009A0255" w:rsidRPr="0081199D" w:rsidRDefault="009A0255" w:rsidP="009A0255">
            <w:pPr>
              <w:pStyle w:val="JuPara"/>
              <w:widowControl w:val="0"/>
              <w:rPr>
                <w:rFonts w:ascii="Garamond" w:hAnsi="Garamond" w:cstheme="minorHAnsi"/>
                <w:b/>
                <w:bCs/>
                <w:iCs/>
                <w:sz w:val="20"/>
                <w:szCs w:val="20"/>
              </w:rPr>
            </w:pPr>
            <w:r w:rsidRPr="0081199D">
              <w:rPr>
                <w:rFonts w:ascii="Garamond" w:hAnsi="Garamond" w:cstheme="minorHAnsi"/>
                <w:b/>
                <w:bCs/>
                <w:iCs/>
                <w:sz w:val="20"/>
                <w:szCs w:val="20"/>
              </w:rPr>
              <w:t xml:space="preserve">Nr. </w:t>
            </w:r>
          </w:p>
        </w:tc>
        <w:tc>
          <w:tcPr>
            <w:tcW w:w="0" w:type="auto"/>
          </w:tcPr>
          <w:p w14:paraId="69AB0DD0" w14:textId="77777777" w:rsidR="009A0255" w:rsidRPr="0081199D" w:rsidRDefault="009A0255" w:rsidP="009A0255">
            <w:pPr>
              <w:pStyle w:val="JuPara"/>
              <w:widowControl w:val="0"/>
              <w:rPr>
                <w:rFonts w:ascii="Garamond" w:hAnsi="Garamond" w:cstheme="minorHAnsi"/>
                <w:b/>
                <w:bCs/>
                <w:iCs/>
                <w:sz w:val="20"/>
                <w:szCs w:val="20"/>
              </w:rPr>
            </w:pPr>
            <w:r w:rsidRPr="0081199D">
              <w:rPr>
                <w:rFonts w:ascii="Garamond" w:hAnsi="Garamond" w:cstheme="minorHAnsi"/>
                <w:b/>
                <w:bCs/>
                <w:iCs/>
                <w:sz w:val="20"/>
                <w:szCs w:val="20"/>
              </w:rPr>
              <w:t xml:space="preserve">Emri i kërkuesit </w:t>
            </w:r>
          </w:p>
        </w:tc>
        <w:tc>
          <w:tcPr>
            <w:tcW w:w="0" w:type="auto"/>
          </w:tcPr>
          <w:p w14:paraId="69AB0DD1" w14:textId="77777777" w:rsidR="009A0255" w:rsidRPr="0081199D" w:rsidRDefault="009A0255" w:rsidP="009A0255">
            <w:pPr>
              <w:pStyle w:val="JuPara"/>
              <w:widowControl w:val="0"/>
              <w:rPr>
                <w:rFonts w:ascii="Garamond" w:hAnsi="Garamond" w:cstheme="minorHAnsi"/>
                <w:b/>
                <w:bCs/>
                <w:iCs/>
                <w:sz w:val="20"/>
                <w:szCs w:val="20"/>
              </w:rPr>
            </w:pPr>
            <w:r w:rsidRPr="0081199D">
              <w:rPr>
                <w:rFonts w:ascii="Garamond" w:hAnsi="Garamond" w:cstheme="minorHAnsi"/>
                <w:b/>
                <w:bCs/>
                <w:iCs/>
                <w:sz w:val="20"/>
                <w:szCs w:val="20"/>
              </w:rPr>
              <w:t>Viti i lindjes</w:t>
            </w:r>
          </w:p>
        </w:tc>
        <w:tc>
          <w:tcPr>
            <w:tcW w:w="0" w:type="auto"/>
          </w:tcPr>
          <w:p w14:paraId="69AB0DD2" w14:textId="77777777" w:rsidR="009A0255" w:rsidRPr="0081199D" w:rsidRDefault="009A0255" w:rsidP="009A0255">
            <w:pPr>
              <w:pStyle w:val="JuPara"/>
              <w:widowControl w:val="0"/>
              <w:rPr>
                <w:rFonts w:ascii="Garamond" w:hAnsi="Garamond" w:cstheme="minorHAnsi"/>
                <w:b/>
                <w:bCs/>
                <w:iCs/>
                <w:sz w:val="20"/>
                <w:szCs w:val="20"/>
              </w:rPr>
            </w:pPr>
            <w:r w:rsidRPr="0081199D">
              <w:rPr>
                <w:rFonts w:ascii="Garamond" w:hAnsi="Garamond" w:cstheme="minorHAnsi"/>
                <w:b/>
                <w:bCs/>
                <w:iCs/>
                <w:sz w:val="20"/>
                <w:szCs w:val="20"/>
              </w:rPr>
              <w:t xml:space="preserve">Kërkesa nr. </w:t>
            </w:r>
          </w:p>
        </w:tc>
        <w:tc>
          <w:tcPr>
            <w:tcW w:w="0" w:type="auto"/>
          </w:tcPr>
          <w:p w14:paraId="69AB0DD3" w14:textId="77777777" w:rsidR="009A0255" w:rsidRPr="0081199D" w:rsidRDefault="009A0255" w:rsidP="009A0255">
            <w:pPr>
              <w:pStyle w:val="JuPara"/>
              <w:widowControl w:val="0"/>
              <w:rPr>
                <w:rFonts w:ascii="Garamond" w:hAnsi="Garamond" w:cstheme="minorHAnsi"/>
                <w:b/>
                <w:bCs/>
                <w:iCs/>
                <w:sz w:val="20"/>
                <w:szCs w:val="20"/>
              </w:rPr>
            </w:pPr>
            <w:r w:rsidRPr="0081199D">
              <w:rPr>
                <w:rFonts w:ascii="Garamond" w:hAnsi="Garamond" w:cstheme="minorHAnsi"/>
                <w:b/>
                <w:bCs/>
                <w:iCs/>
                <w:sz w:val="20"/>
                <w:szCs w:val="20"/>
              </w:rPr>
              <w:t xml:space="preserve">Kombësia </w:t>
            </w:r>
          </w:p>
        </w:tc>
        <w:tc>
          <w:tcPr>
            <w:tcW w:w="0" w:type="auto"/>
          </w:tcPr>
          <w:p w14:paraId="69AB0DD4" w14:textId="77777777" w:rsidR="009A0255" w:rsidRPr="0081199D" w:rsidRDefault="009A0255" w:rsidP="009A0255">
            <w:pPr>
              <w:pStyle w:val="JuPara"/>
              <w:widowControl w:val="0"/>
              <w:rPr>
                <w:rFonts w:ascii="Garamond" w:hAnsi="Garamond" w:cstheme="minorHAnsi"/>
                <w:b/>
                <w:bCs/>
                <w:iCs/>
                <w:sz w:val="20"/>
                <w:szCs w:val="20"/>
              </w:rPr>
            </w:pPr>
            <w:r w:rsidRPr="0081199D">
              <w:rPr>
                <w:rFonts w:ascii="Garamond" w:hAnsi="Garamond" w:cstheme="minorHAnsi"/>
                <w:b/>
                <w:bCs/>
                <w:iCs/>
                <w:sz w:val="20"/>
                <w:szCs w:val="20"/>
              </w:rPr>
              <w:t xml:space="preserve">Vendbanimi </w:t>
            </w:r>
          </w:p>
        </w:tc>
      </w:tr>
      <w:tr w:rsidR="009A0255" w:rsidRPr="0081199D" w14:paraId="69AB0DDC" w14:textId="77777777" w:rsidTr="0081199D">
        <w:trPr>
          <w:jc w:val="center"/>
        </w:trPr>
        <w:tc>
          <w:tcPr>
            <w:tcW w:w="398" w:type="dxa"/>
          </w:tcPr>
          <w:p w14:paraId="69AB0DD6" w14:textId="77777777" w:rsidR="009A0255" w:rsidRPr="0081199D" w:rsidRDefault="009A0255" w:rsidP="0054754A">
            <w:pPr>
              <w:pStyle w:val="JuPara"/>
              <w:widowControl w:val="0"/>
              <w:jc w:val="right"/>
              <w:rPr>
                <w:rFonts w:ascii="Garamond" w:hAnsi="Garamond" w:cstheme="minorHAnsi"/>
                <w:iCs/>
                <w:sz w:val="20"/>
                <w:szCs w:val="20"/>
              </w:rPr>
            </w:pPr>
            <w:r w:rsidRPr="0081199D">
              <w:rPr>
                <w:rFonts w:ascii="Garamond" w:hAnsi="Garamond" w:cstheme="minorHAnsi"/>
                <w:iCs/>
                <w:sz w:val="20"/>
                <w:szCs w:val="20"/>
              </w:rPr>
              <w:t>1</w:t>
            </w:r>
          </w:p>
        </w:tc>
        <w:tc>
          <w:tcPr>
            <w:tcW w:w="0" w:type="auto"/>
          </w:tcPr>
          <w:p w14:paraId="69AB0DD7" w14:textId="4BE36C18" w:rsidR="009A0255" w:rsidRPr="0081199D" w:rsidRDefault="009A0255" w:rsidP="009A0255">
            <w:pPr>
              <w:pStyle w:val="JuPara"/>
              <w:widowControl w:val="0"/>
              <w:rPr>
                <w:rFonts w:ascii="Garamond" w:hAnsi="Garamond" w:cstheme="minorHAnsi"/>
                <w:iCs/>
                <w:sz w:val="20"/>
                <w:szCs w:val="20"/>
              </w:rPr>
            </w:pPr>
            <w:r w:rsidRPr="0081199D">
              <w:rPr>
                <w:rFonts w:ascii="Garamond" w:hAnsi="Garamond" w:cstheme="minorHAnsi"/>
                <w:iCs/>
                <w:sz w:val="20"/>
                <w:szCs w:val="20"/>
              </w:rPr>
              <w:t xml:space="preserve">Petrit </w:t>
            </w:r>
            <w:r w:rsidR="0054754A" w:rsidRPr="0081199D">
              <w:rPr>
                <w:rFonts w:ascii="Garamond" w:hAnsi="Garamond" w:cstheme="minorHAnsi"/>
                <w:iCs/>
                <w:sz w:val="20"/>
                <w:szCs w:val="20"/>
              </w:rPr>
              <w:t>Bara</w:t>
            </w:r>
          </w:p>
        </w:tc>
        <w:tc>
          <w:tcPr>
            <w:tcW w:w="0" w:type="auto"/>
          </w:tcPr>
          <w:p w14:paraId="69AB0DD8" w14:textId="77777777" w:rsidR="009A0255" w:rsidRPr="0081199D" w:rsidRDefault="009A0255" w:rsidP="003B2BA9">
            <w:pPr>
              <w:pStyle w:val="JuPara"/>
              <w:widowControl w:val="0"/>
              <w:jc w:val="right"/>
              <w:rPr>
                <w:rFonts w:ascii="Garamond" w:hAnsi="Garamond" w:cstheme="minorHAnsi"/>
                <w:iCs/>
                <w:sz w:val="20"/>
                <w:szCs w:val="20"/>
              </w:rPr>
            </w:pPr>
            <w:r w:rsidRPr="0081199D">
              <w:rPr>
                <w:rFonts w:ascii="Garamond" w:hAnsi="Garamond" w:cstheme="minorHAnsi"/>
                <w:iCs/>
                <w:sz w:val="20"/>
                <w:szCs w:val="20"/>
              </w:rPr>
              <w:t>1953</w:t>
            </w:r>
          </w:p>
        </w:tc>
        <w:tc>
          <w:tcPr>
            <w:tcW w:w="0" w:type="auto"/>
          </w:tcPr>
          <w:p w14:paraId="69AB0DD9" w14:textId="77777777" w:rsidR="009A0255" w:rsidRPr="0081199D" w:rsidRDefault="009A0255" w:rsidP="003B2BA9">
            <w:pPr>
              <w:pStyle w:val="JuPara"/>
              <w:widowControl w:val="0"/>
              <w:jc w:val="right"/>
              <w:rPr>
                <w:rFonts w:ascii="Garamond" w:hAnsi="Garamond" w:cstheme="minorHAnsi"/>
                <w:iCs/>
                <w:sz w:val="20"/>
                <w:szCs w:val="20"/>
              </w:rPr>
            </w:pPr>
            <w:r w:rsidRPr="0081199D">
              <w:rPr>
                <w:rFonts w:ascii="Garamond" w:hAnsi="Garamond" w:cstheme="minorHAnsi"/>
                <w:iCs/>
                <w:sz w:val="20"/>
                <w:szCs w:val="20"/>
              </w:rPr>
              <w:t>43391/18</w:t>
            </w:r>
          </w:p>
        </w:tc>
        <w:tc>
          <w:tcPr>
            <w:tcW w:w="0" w:type="auto"/>
          </w:tcPr>
          <w:p w14:paraId="69AB0DDA" w14:textId="77777777" w:rsidR="009A0255" w:rsidRPr="0081199D" w:rsidRDefault="009A0255" w:rsidP="009A0255">
            <w:pPr>
              <w:pStyle w:val="JuPara"/>
              <w:widowControl w:val="0"/>
              <w:rPr>
                <w:rFonts w:ascii="Garamond" w:hAnsi="Garamond" w:cstheme="minorHAnsi"/>
                <w:iCs/>
                <w:sz w:val="20"/>
                <w:szCs w:val="20"/>
              </w:rPr>
            </w:pPr>
            <w:r w:rsidRPr="0081199D">
              <w:rPr>
                <w:rFonts w:ascii="Garamond" w:hAnsi="Garamond" w:cstheme="minorHAnsi"/>
                <w:iCs/>
                <w:sz w:val="20"/>
                <w:szCs w:val="20"/>
              </w:rPr>
              <w:t xml:space="preserve">Shqiptar </w:t>
            </w:r>
          </w:p>
        </w:tc>
        <w:tc>
          <w:tcPr>
            <w:tcW w:w="0" w:type="auto"/>
          </w:tcPr>
          <w:p w14:paraId="69AB0DDB" w14:textId="5B6A0514" w:rsidR="009A0255" w:rsidRPr="0081199D" w:rsidRDefault="0054754A" w:rsidP="009A0255">
            <w:pPr>
              <w:pStyle w:val="JuPara"/>
              <w:widowControl w:val="0"/>
              <w:rPr>
                <w:rFonts w:ascii="Garamond" w:hAnsi="Garamond" w:cstheme="minorHAnsi"/>
                <w:iCs/>
                <w:sz w:val="20"/>
                <w:szCs w:val="20"/>
              </w:rPr>
            </w:pPr>
            <w:r w:rsidRPr="0081199D">
              <w:rPr>
                <w:rFonts w:ascii="Garamond" w:hAnsi="Garamond" w:cstheme="minorHAnsi"/>
                <w:iCs/>
                <w:sz w:val="20"/>
                <w:szCs w:val="20"/>
              </w:rPr>
              <w:t>Tiranë</w:t>
            </w:r>
          </w:p>
        </w:tc>
      </w:tr>
      <w:tr w:rsidR="009A0255" w:rsidRPr="0081199D" w14:paraId="69AB0DE3" w14:textId="77777777" w:rsidTr="0081199D">
        <w:trPr>
          <w:jc w:val="center"/>
        </w:trPr>
        <w:tc>
          <w:tcPr>
            <w:tcW w:w="398" w:type="dxa"/>
          </w:tcPr>
          <w:p w14:paraId="69AB0DDD" w14:textId="77777777" w:rsidR="009A0255" w:rsidRPr="0081199D" w:rsidRDefault="009A0255" w:rsidP="0054754A">
            <w:pPr>
              <w:pStyle w:val="JuPara"/>
              <w:widowControl w:val="0"/>
              <w:jc w:val="right"/>
              <w:rPr>
                <w:rFonts w:ascii="Garamond" w:hAnsi="Garamond" w:cstheme="minorHAnsi"/>
                <w:iCs/>
                <w:sz w:val="20"/>
                <w:szCs w:val="20"/>
              </w:rPr>
            </w:pPr>
            <w:r w:rsidRPr="0081199D">
              <w:rPr>
                <w:rFonts w:ascii="Garamond" w:hAnsi="Garamond" w:cstheme="minorHAnsi"/>
                <w:iCs/>
                <w:sz w:val="20"/>
                <w:szCs w:val="20"/>
              </w:rPr>
              <w:t>2</w:t>
            </w:r>
          </w:p>
        </w:tc>
        <w:tc>
          <w:tcPr>
            <w:tcW w:w="0" w:type="auto"/>
          </w:tcPr>
          <w:p w14:paraId="69AB0DDE" w14:textId="3A1502D9" w:rsidR="009A0255" w:rsidRPr="0081199D" w:rsidRDefault="009A0255" w:rsidP="009A0255">
            <w:pPr>
              <w:pStyle w:val="JuPara"/>
              <w:widowControl w:val="0"/>
              <w:rPr>
                <w:rFonts w:ascii="Garamond" w:hAnsi="Garamond" w:cstheme="minorHAnsi"/>
                <w:iCs/>
                <w:sz w:val="20"/>
                <w:szCs w:val="20"/>
              </w:rPr>
            </w:pPr>
            <w:r w:rsidRPr="0081199D">
              <w:rPr>
                <w:rFonts w:ascii="Garamond" w:hAnsi="Garamond" w:cstheme="minorHAnsi"/>
                <w:iCs/>
                <w:sz w:val="20"/>
                <w:szCs w:val="20"/>
              </w:rPr>
              <w:t xml:space="preserve">Eduard </w:t>
            </w:r>
            <w:r w:rsidR="0054754A" w:rsidRPr="0081199D">
              <w:rPr>
                <w:rFonts w:ascii="Garamond" w:hAnsi="Garamond" w:cstheme="minorHAnsi"/>
                <w:iCs/>
                <w:sz w:val="20"/>
                <w:szCs w:val="20"/>
              </w:rPr>
              <w:t>Kola</w:t>
            </w:r>
          </w:p>
        </w:tc>
        <w:tc>
          <w:tcPr>
            <w:tcW w:w="0" w:type="auto"/>
          </w:tcPr>
          <w:p w14:paraId="69AB0DDF" w14:textId="77777777" w:rsidR="009A0255" w:rsidRPr="0081199D" w:rsidRDefault="009A0255" w:rsidP="003B2BA9">
            <w:pPr>
              <w:pStyle w:val="JuPara"/>
              <w:widowControl w:val="0"/>
              <w:jc w:val="right"/>
              <w:rPr>
                <w:rFonts w:ascii="Garamond" w:hAnsi="Garamond" w:cstheme="minorHAnsi"/>
                <w:iCs/>
                <w:sz w:val="20"/>
                <w:szCs w:val="20"/>
              </w:rPr>
            </w:pPr>
            <w:r w:rsidRPr="0081199D">
              <w:rPr>
                <w:rFonts w:ascii="Garamond" w:hAnsi="Garamond" w:cstheme="minorHAnsi"/>
                <w:iCs/>
                <w:sz w:val="20"/>
                <w:szCs w:val="20"/>
              </w:rPr>
              <w:t>1986</w:t>
            </w:r>
          </w:p>
        </w:tc>
        <w:tc>
          <w:tcPr>
            <w:tcW w:w="0" w:type="auto"/>
          </w:tcPr>
          <w:p w14:paraId="69AB0DE0" w14:textId="77777777" w:rsidR="009A0255" w:rsidRPr="0081199D" w:rsidRDefault="009A0255" w:rsidP="003B2BA9">
            <w:pPr>
              <w:pStyle w:val="JuPara"/>
              <w:widowControl w:val="0"/>
              <w:jc w:val="right"/>
              <w:rPr>
                <w:rFonts w:ascii="Garamond" w:hAnsi="Garamond" w:cstheme="minorHAnsi"/>
                <w:iCs/>
                <w:sz w:val="20"/>
                <w:szCs w:val="20"/>
              </w:rPr>
            </w:pPr>
            <w:r w:rsidRPr="0081199D">
              <w:rPr>
                <w:rFonts w:ascii="Garamond" w:hAnsi="Garamond" w:cstheme="minorHAnsi"/>
                <w:iCs/>
                <w:sz w:val="20"/>
                <w:szCs w:val="20"/>
              </w:rPr>
              <w:t>17766/19</w:t>
            </w:r>
          </w:p>
        </w:tc>
        <w:tc>
          <w:tcPr>
            <w:tcW w:w="0" w:type="auto"/>
          </w:tcPr>
          <w:p w14:paraId="69AB0DE1" w14:textId="77777777" w:rsidR="009A0255" w:rsidRPr="0081199D" w:rsidRDefault="009A0255" w:rsidP="009A0255">
            <w:pPr>
              <w:pStyle w:val="JuPara"/>
              <w:widowControl w:val="0"/>
              <w:rPr>
                <w:rFonts w:ascii="Garamond" w:hAnsi="Garamond" w:cstheme="minorHAnsi"/>
                <w:iCs/>
                <w:sz w:val="20"/>
                <w:szCs w:val="20"/>
              </w:rPr>
            </w:pPr>
            <w:r w:rsidRPr="0081199D">
              <w:rPr>
                <w:rFonts w:ascii="Garamond" w:hAnsi="Garamond" w:cstheme="minorHAnsi"/>
                <w:iCs/>
                <w:sz w:val="20"/>
                <w:szCs w:val="20"/>
              </w:rPr>
              <w:t xml:space="preserve">Shqiptar </w:t>
            </w:r>
          </w:p>
        </w:tc>
        <w:tc>
          <w:tcPr>
            <w:tcW w:w="0" w:type="auto"/>
          </w:tcPr>
          <w:p w14:paraId="69AB0DE2" w14:textId="48B61C6E" w:rsidR="009A0255" w:rsidRPr="0081199D" w:rsidRDefault="0054754A" w:rsidP="009A0255">
            <w:pPr>
              <w:pStyle w:val="JuPara"/>
              <w:widowControl w:val="0"/>
              <w:rPr>
                <w:rFonts w:ascii="Garamond" w:hAnsi="Garamond" w:cstheme="minorHAnsi"/>
                <w:iCs/>
                <w:sz w:val="20"/>
                <w:szCs w:val="20"/>
              </w:rPr>
            </w:pPr>
            <w:r w:rsidRPr="0081199D">
              <w:rPr>
                <w:rFonts w:ascii="Garamond" w:hAnsi="Garamond" w:cstheme="minorHAnsi"/>
                <w:iCs/>
                <w:sz w:val="20"/>
                <w:szCs w:val="20"/>
              </w:rPr>
              <w:t>Shkodër</w:t>
            </w:r>
          </w:p>
        </w:tc>
      </w:tr>
    </w:tbl>
    <w:p w14:paraId="69AB0DE4" w14:textId="77777777" w:rsidR="003C3138" w:rsidRPr="00407705" w:rsidRDefault="003C3138" w:rsidP="009A0255">
      <w:pPr>
        <w:pStyle w:val="JuPara"/>
        <w:ind w:firstLine="284"/>
        <w:rPr>
          <w:rFonts w:ascii="Garamond" w:hAnsi="Garamond"/>
          <w:lang w:val="sq-AL"/>
        </w:rPr>
      </w:pPr>
    </w:p>
    <w:sectPr w:rsidR="003C3138" w:rsidRPr="00407705" w:rsidSect="00260FFB">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0CE97" w14:textId="77777777" w:rsidR="007243A8" w:rsidRDefault="007243A8" w:rsidP="009A0255">
      <w:pPr>
        <w:spacing w:after="0" w:line="240" w:lineRule="auto"/>
      </w:pPr>
      <w:r>
        <w:separator/>
      </w:r>
    </w:p>
  </w:endnote>
  <w:endnote w:type="continuationSeparator" w:id="0">
    <w:p w14:paraId="08E8E37A" w14:textId="77777777" w:rsidR="007243A8" w:rsidRDefault="007243A8" w:rsidP="009A0255">
      <w:pPr>
        <w:spacing w:after="0" w:line="240" w:lineRule="auto"/>
      </w:pPr>
      <w:r>
        <w:continuationSeparator/>
      </w:r>
    </w:p>
  </w:endnote>
  <w:endnote w:type="continuationNotice" w:id="1">
    <w:p w14:paraId="5D084C49" w14:textId="77777777" w:rsidR="007243A8" w:rsidRDefault="00724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02320"/>
      <w:docPartObj>
        <w:docPartGallery w:val="Page Numbers (Bottom of Page)"/>
        <w:docPartUnique/>
      </w:docPartObj>
    </w:sdtPr>
    <w:sdtEndPr>
      <w:rPr>
        <w:noProof/>
      </w:rPr>
    </w:sdtEndPr>
    <w:sdtContent>
      <w:p w14:paraId="1C1061A6" w14:textId="0B055B5E" w:rsidR="007243A8" w:rsidRDefault="007243A8">
        <w:pPr>
          <w:pStyle w:val="Footer"/>
          <w:jc w:val="center"/>
        </w:pPr>
        <w:r>
          <w:fldChar w:fldCharType="begin"/>
        </w:r>
        <w:r>
          <w:instrText xml:space="preserve"> PAGE   \* MERGEFORMAT </w:instrText>
        </w:r>
        <w:r>
          <w:fldChar w:fldCharType="separate"/>
        </w:r>
        <w:r w:rsidR="00872084">
          <w:rPr>
            <w:noProof/>
          </w:rPr>
          <w:t>1</w:t>
        </w:r>
        <w:r>
          <w:rPr>
            <w:noProof/>
          </w:rPr>
          <w:fldChar w:fldCharType="end"/>
        </w:r>
      </w:p>
    </w:sdtContent>
  </w:sdt>
  <w:p w14:paraId="55F5174E" w14:textId="77777777" w:rsidR="007243A8" w:rsidRDefault="0072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2886B" w14:textId="77777777" w:rsidR="007243A8" w:rsidRDefault="007243A8" w:rsidP="009A0255">
      <w:pPr>
        <w:spacing w:after="0" w:line="240" w:lineRule="auto"/>
      </w:pPr>
      <w:r>
        <w:separator/>
      </w:r>
    </w:p>
  </w:footnote>
  <w:footnote w:type="continuationSeparator" w:id="0">
    <w:p w14:paraId="0B7D7821" w14:textId="77777777" w:rsidR="007243A8" w:rsidRDefault="007243A8" w:rsidP="009A0255">
      <w:pPr>
        <w:spacing w:after="0" w:line="240" w:lineRule="auto"/>
      </w:pPr>
      <w:r>
        <w:continuationSeparator/>
      </w:r>
    </w:p>
  </w:footnote>
  <w:footnote w:type="continuationNotice" w:id="1">
    <w:p w14:paraId="3CC7DF6C" w14:textId="77777777" w:rsidR="007243A8" w:rsidRDefault="007243A8">
      <w:pPr>
        <w:spacing w:after="0" w:line="240" w:lineRule="auto"/>
      </w:pPr>
    </w:p>
  </w:footnote>
  <w:footnote w:id="2">
    <w:p w14:paraId="24FE8686" w14:textId="77777777" w:rsidR="007243A8" w:rsidRPr="00F6354A" w:rsidRDefault="007243A8" w:rsidP="00F6354A">
      <w:pPr>
        <w:autoSpaceDE w:val="0"/>
        <w:autoSpaceDN w:val="0"/>
        <w:adjustRightInd w:val="0"/>
        <w:spacing w:after="0" w:line="240" w:lineRule="auto"/>
        <w:jc w:val="both"/>
        <w:rPr>
          <w:rFonts w:ascii="Garamond" w:hAnsi="Garamond" w:cs="Times New Roman"/>
          <w:sz w:val="20"/>
          <w:szCs w:val="20"/>
          <w:lang w:val="sq-AL"/>
        </w:rPr>
      </w:pPr>
      <w:r w:rsidRPr="00F6354A">
        <w:rPr>
          <w:rStyle w:val="FootnoteReference"/>
          <w:lang w:val="sq-AL"/>
        </w:rPr>
        <w:footnoteRef/>
      </w:r>
      <w:r w:rsidRPr="00F6354A">
        <w:rPr>
          <w:lang w:val="sq-AL"/>
        </w:rPr>
        <w:t xml:space="preserve"> </w:t>
      </w:r>
      <w:r w:rsidRPr="00F6354A">
        <w:rPr>
          <w:rFonts w:ascii="Garamond" w:hAnsi="Garamond" w:cs="Times New Roman"/>
          <w:sz w:val="20"/>
          <w:szCs w:val="20"/>
          <w:lang w:val="sq-AL"/>
        </w:rPr>
        <w:t xml:space="preserve">Marrë nga një deklaratë për shtyp lëshuar nga Gjykata e Lartë më 21 mars 2013, e cila mund të aksesohet në: </w:t>
      </w:r>
    </w:p>
    <w:p w14:paraId="432E7DDB" w14:textId="4A4FC3F0" w:rsidR="007243A8" w:rsidRPr="00F6354A" w:rsidRDefault="007243A8" w:rsidP="00F6354A">
      <w:pPr>
        <w:autoSpaceDE w:val="0"/>
        <w:autoSpaceDN w:val="0"/>
        <w:adjustRightInd w:val="0"/>
        <w:spacing w:after="0" w:line="240" w:lineRule="auto"/>
        <w:jc w:val="both"/>
        <w:rPr>
          <w:rFonts w:ascii="Garamond" w:hAnsi="Garamond"/>
          <w:sz w:val="20"/>
          <w:szCs w:val="20"/>
          <w:lang w:val="sq-AL"/>
        </w:rPr>
      </w:pPr>
      <w:r w:rsidRPr="00F6354A">
        <w:rPr>
          <w:rFonts w:ascii="Garamond" w:hAnsi="Garamond" w:cs="Times New Roman"/>
          <w:sz w:val="20"/>
          <w:szCs w:val="20"/>
          <w:u w:val="single"/>
          <w:lang w:val="sq-AL"/>
        </w:rPr>
        <w:t>http://wwwgjykataelarte.gov.al.web/Kryetarja_eGjykates_se_Larte_Znj_Shpresa_Becaj_ka_mbledhur_diten_e_enjte_trupen_gjyqesore_te_Gjykates_se_Larte</w:t>
      </w:r>
    </w:p>
  </w:footnote>
  <w:footnote w:id="3">
    <w:p w14:paraId="0F458F59" w14:textId="77777777" w:rsidR="007243A8" w:rsidRPr="00F6354A" w:rsidRDefault="007243A8" w:rsidP="00F6354A">
      <w:pPr>
        <w:autoSpaceDE w:val="0"/>
        <w:autoSpaceDN w:val="0"/>
        <w:adjustRightInd w:val="0"/>
        <w:spacing w:after="0" w:line="240" w:lineRule="auto"/>
        <w:jc w:val="both"/>
        <w:rPr>
          <w:rFonts w:ascii="Garamond" w:hAnsi="Garamond" w:cs="Times New Roman"/>
          <w:sz w:val="20"/>
          <w:szCs w:val="20"/>
          <w:lang w:val="sq-AL"/>
        </w:rPr>
      </w:pPr>
      <w:r w:rsidRPr="00F6354A">
        <w:rPr>
          <w:rStyle w:val="FootnoteReference"/>
          <w:lang w:val="sq-AL"/>
        </w:rPr>
        <w:footnoteRef/>
      </w:r>
      <w:r w:rsidRPr="00F6354A">
        <w:rPr>
          <w:lang w:val="sq-AL"/>
        </w:rPr>
        <w:t xml:space="preserve"> </w:t>
      </w:r>
      <w:r w:rsidRPr="00F6354A">
        <w:rPr>
          <w:rFonts w:ascii="Garamond" w:hAnsi="Garamond" w:cs="Times New Roman"/>
          <w:sz w:val="20"/>
          <w:szCs w:val="20"/>
          <w:lang w:val="sq-AL"/>
        </w:rPr>
        <w:t xml:space="preserve">Marrë nga një deklaratë për shtyp lëshuar nga Gjykata e Lartë më 18 shkurt 2015, e cila mund të aksesohet në: </w:t>
      </w:r>
    </w:p>
    <w:p w14:paraId="1BAB6E0F" w14:textId="2085DBD8" w:rsidR="007243A8" w:rsidRPr="00F6354A" w:rsidRDefault="007243A8" w:rsidP="00F6354A">
      <w:pPr>
        <w:autoSpaceDE w:val="0"/>
        <w:autoSpaceDN w:val="0"/>
        <w:adjustRightInd w:val="0"/>
        <w:spacing w:after="0" w:line="240" w:lineRule="auto"/>
        <w:jc w:val="both"/>
        <w:rPr>
          <w:rFonts w:ascii="Garamond" w:hAnsi="Garamond"/>
          <w:sz w:val="20"/>
          <w:szCs w:val="20"/>
          <w:lang w:val="sq-AL"/>
        </w:rPr>
      </w:pPr>
      <w:r w:rsidRPr="00F6354A">
        <w:rPr>
          <w:rFonts w:ascii="Garamond" w:hAnsi="Garamond" w:cs="Times New Roman"/>
          <w:sz w:val="20"/>
          <w:szCs w:val="20"/>
          <w:u w:val="single"/>
          <w:lang w:val="sq-AL"/>
        </w:rPr>
        <w:t>http://www.gjykataelarte.gov.al/web/NJOFTIM_P_R__2475_1_php</w:t>
      </w:r>
    </w:p>
  </w:footnote>
  <w:footnote w:id="4">
    <w:p w14:paraId="0B2BC7EA" w14:textId="640F8ADA" w:rsidR="007243A8" w:rsidRPr="00F6354A" w:rsidRDefault="007243A8" w:rsidP="00F6354A">
      <w:pPr>
        <w:autoSpaceDE w:val="0"/>
        <w:autoSpaceDN w:val="0"/>
        <w:adjustRightInd w:val="0"/>
        <w:spacing w:after="0" w:line="240" w:lineRule="auto"/>
        <w:jc w:val="both"/>
        <w:rPr>
          <w:rFonts w:ascii="Garamond" w:hAnsi="Garamond" w:cs="Times New Roman"/>
          <w:sz w:val="20"/>
          <w:szCs w:val="20"/>
          <w:lang w:val="sq-AL"/>
        </w:rPr>
      </w:pPr>
      <w:r w:rsidRPr="00F6354A">
        <w:rPr>
          <w:rStyle w:val="FootnoteReference"/>
          <w:lang w:val="sq-AL"/>
        </w:rPr>
        <w:footnoteRef/>
      </w:r>
      <w:r w:rsidRPr="00F6354A">
        <w:rPr>
          <w:lang w:val="sq-AL"/>
        </w:rPr>
        <w:t xml:space="preserve"> </w:t>
      </w:r>
      <w:r w:rsidRPr="00F6354A">
        <w:rPr>
          <w:rFonts w:ascii="Garamond" w:hAnsi="Garamond" w:cs="Times New Roman"/>
          <w:sz w:val="20"/>
          <w:szCs w:val="20"/>
          <w:lang w:val="sq-AL"/>
        </w:rPr>
        <w:t xml:space="preserve">Progresraporti vjetor i Komisionit Evropian për Shqipërinë 2016 (SWD(2016) 364), faqe 60, i cili mund të gjendet në: </w:t>
      </w:r>
    </w:p>
    <w:p w14:paraId="6B646865" w14:textId="29A113AE" w:rsidR="007243A8" w:rsidRPr="00F6354A" w:rsidRDefault="007243A8" w:rsidP="00F6354A">
      <w:pPr>
        <w:pStyle w:val="FootnoteText"/>
        <w:jc w:val="both"/>
        <w:rPr>
          <w:lang w:val="sq-AL"/>
        </w:rPr>
      </w:pPr>
      <w:r w:rsidRPr="00F6354A">
        <w:rPr>
          <w:rFonts w:ascii="Garamond" w:hAnsi="Garamond"/>
          <w:u w:val="single"/>
          <w:lang w:val="sq-AL"/>
        </w:rPr>
        <w:t>https://ce.europa.eu/neighbourhoodenlargement/sites/near/files/pdf/key_documents/2016/20161109_report_albania.pdf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55"/>
    <w:rsid w:val="000002D1"/>
    <w:rsid w:val="000043B1"/>
    <w:rsid w:val="00014B59"/>
    <w:rsid w:val="000362ED"/>
    <w:rsid w:val="00060C92"/>
    <w:rsid w:val="00064244"/>
    <w:rsid w:val="00081217"/>
    <w:rsid w:val="000B6756"/>
    <w:rsid w:val="000C42F1"/>
    <w:rsid w:val="000D08D8"/>
    <w:rsid w:val="000D0958"/>
    <w:rsid w:val="000E6B9C"/>
    <w:rsid w:val="000F3007"/>
    <w:rsid w:val="00103147"/>
    <w:rsid w:val="00105FD6"/>
    <w:rsid w:val="001066EF"/>
    <w:rsid w:val="0012328F"/>
    <w:rsid w:val="001368F4"/>
    <w:rsid w:val="00144C01"/>
    <w:rsid w:val="00147963"/>
    <w:rsid w:val="00152A61"/>
    <w:rsid w:val="00156B75"/>
    <w:rsid w:val="00161055"/>
    <w:rsid w:val="00161BD1"/>
    <w:rsid w:val="001A1CC4"/>
    <w:rsid w:val="001C0540"/>
    <w:rsid w:val="001D62AE"/>
    <w:rsid w:val="001F5D20"/>
    <w:rsid w:val="00213E42"/>
    <w:rsid w:val="00214A0A"/>
    <w:rsid w:val="002224AE"/>
    <w:rsid w:val="00235025"/>
    <w:rsid w:val="00255DFB"/>
    <w:rsid w:val="00257E01"/>
    <w:rsid w:val="00260FFB"/>
    <w:rsid w:val="00261678"/>
    <w:rsid w:val="00275833"/>
    <w:rsid w:val="00277125"/>
    <w:rsid w:val="00283E3D"/>
    <w:rsid w:val="00284B62"/>
    <w:rsid w:val="002A586B"/>
    <w:rsid w:val="002B12C9"/>
    <w:rsid w:val="002C158A"/>
    <w:rsid w:val="002C3D59"/>
    <w:rsid w:val="002C45EF"/>
    <w:rsid w:val="00336249"/>
    <w:rsid w:val="00350BA1"/>
    <w:rsid w:val="00372D2A"/>
    <w:rsid w:val="00377521"/>
    <w:rsid w:val="00377C84"/>
    <w:rsid w:val="00393917"/>
    <w:rsid w:val="003A1188"/>
    <w:rsid w:val="003A473F"/>
    <w:rsid w:val="003B2BA9"/>
    <w:rsid w:val="003C3138"/>
    <w:rsid w:val="003E02B6"/>
    <w:rsid w:val="00403903"/>
    <w:rsid w:val="00407705"/>
    <w:rsid w:val="00426A8C"/>
    <w:rsid w:val="0046438E"/>
    <w:rsid w:val="004771BF"/>
    <w:rsid w:val="00495A8E"/>
    <w:rsid w:val="004C4634"/>
    <w:rsid w:val="004E01DA"/>
    <w:rsid w:val="00506B9A"/>
    <w:rsid w:val="00520FA5"/>
    <w:rsid w:val="0054754A"/>
    <w:rsid w:val="0056118B"/>
    <w:rsid w:val="0058059B"/>
    <w:rsid w:val="00587D33"/>
    <w:rsid w:val="005A3BD3"/>
    <w:rsid w:val="005C51A4"/>
    <w:rsid w:val="005E3E9C"/>
    <w:rsid w:val="0060639E"/>
    <w:rsid w:val="00621E76"/>
    <w:rsid w:val="00650F7A"/>
    <w:rsid w:val="00654098"/>
    <w:rsid w:val="00666777"/>
    <w:rsid w:val="00673EB9"/>
    <w:rsid w:val="00681C71"/>
    <w:rsid w:val="006921F9"/>
    <w:rsid w:val="006A0626"/>
    <w:rsid w:val="006A240B"/>
    <w:rsid w:val="006A72D7"/>
    <w:rsid w:val="006B7D86"/>
    <w:rsid w:val="006D4227"/>
    <w:rsid w:val="006E2791"/>
    <w:rsid w:val="007243A8"/>
    <w:rsid w:val="00727E02"/>
    <w:rsid w:val="00735A59"/>
    <w:rsid w:val="007479F3"/>
    <w:rsid w:val="00765733"/>
    <w:rsid w:val="00770145"/>
    <w:rsid w:val="00770F92"/>
    <w:rsid w:val="00774ECE"/>
    <w:rsid w:val="00796601"/>
    <w:rsid w:val="007B5985"/>
    <w:rsid w:val="007D39B1"/>
    <w:rsid w:val="007F75B2"/>
    <w:rsid w:val="0081199D"/>
    <w:rsid w:val="008123CF"/>
    <w:rsid w:val="00813A28"/>
    <w:rsid w:val="00830CBA"/>
    <w:rsid w:val="00837915"/>
    <w:rsid w:val="00862C23"/>
    <w:rsid w:val="00872084"/>
    <w:rsid w:val="00897B52"/>
    <w:rsid w:val="008E0F0C"/>
    <w:rsid w:val="00907CCF"/>
    <w:rsid w:val="0091015F"/>
    <w:rsid w:val="00915939"/>
    <w:rsid w:val="009161B7"/>
    <w:rsid w:val="0092696F"/>
    <w:rsid w:val="009663C2"/>
    <w:rsid w:val="0097583D"/>
    <w:rsid w:val="009A0255"/>
    <w:rsid w:val="009A0AF9"/>
    <w:rsid w:val="009B0200"/>
    <w:rsid w:val="009B21A8"/>
    <w:rsid w:val="009E6F74"/>
    <w:rsid w:val="00A031AA"/>
    <w:rsid w:val="00A04BA7"/>
    <w:rsid w:val="00A4255C"/>
    <w:rsid w:val="00A53364"/>
    <w:rsid w:val="00A7535F"/>
    <w:rsid w:val="00A86A13"/>
    <w:rsid w:val="00AA48AE"/>
    <w:rsid w:val="00AD30AC"/>
    <w:rsid w:val="00AE4547"/>
    <w:rsid w:val="00AF18CE"/>
    <w:rsid w:val="00B07489"/>
    <w:rsid w:val="00B17F6B"/>
    <w:rsid w:val="00B3268A"/>
    <w:rsid w:val="00B47622"/>
    <w:rsid w:val="00B635EA"/>
    <w:rsid w:val="00B66385"/>
    <w:rsid w:val="00BB05AC"/>
    <w:rsid w:val="00BD484A"/>
    <w:rsid w:val="00C0224C"/>
    <w:rsid w:val="00C213F4"/>
    <w:rsid w:val="00C3636A"/>
    <w:rsid w:val="00C570D2"/>
    <w:rsid w:val="00C57B21"/>
    <w:rsid w:val="00C73325"/>
    <w:rsid w:val="00CD40B6"/>
    <w:rsid w:val="00CF75F9"/>
    <w:rsid w:val="00CF7CAE"/>
    <w:rsid w:val="00D21F95"/>
    <w:rsid w:val="00D336F6"/>
    <w:rsid w:val="00D3626E"/>
    <w:rsid w:val="00D75D52"/>
    <w:rsid w:val="00D92E77"/>
    <w:rsid w:val="00D955C6"/>
    <w:rsid w:val="00DB48E5"/>
    <w:rsid w:val="00DC3286"/>
    <w:rsid w:val="00DC4ECB"/>
    <w:rsid w:val="00DD7CD8"/>
    <w:rsid w:val="00DE64EA"/>
    <w:rsid w:val="00E02110"/>
    <w:rsid w:val="00E12CB5"/>
    <w:rsid w:val="00E24565"/>
    <w:rsid w:val="00E52640"/>
    <w:rsid w:val="00E5444C"/>
    <w:rsid w:val="00E567B9"/>
    <w:rsid w:val="00E61693"/>
    <w:rsid w:val="00E87A6B"/>
    <w:rsid w:val="00E911EE"/>
    <w:rsid w:val="00ED6620"/>
    <w:rsid w:val="00EE19C3"/>
    <w:rsid w:val="00F01237"/>
    <w:rsid w:val="00F377AE"/>
    <w:rsid w:val="00F6354A"/>
    <w:rsid w:val="00F71474"/>
    <w:rsid w:val="00F81A67"/>
    <w:rsid w:val="00FA00E2"/>
    <w:rsid w:val="00FF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8"/>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8"/>
    <w:rsid w:val="009A0255"/>
    <w:pPr>
      <w:autoSpaceDE w:val="0"/>
      <w:autoSpaceDN w:val="0"/>
      <w:adjustRightInd w:val="0"/>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8"/>
    <w:rsid w:val="009A0255"/>
    <w:rPr>
      <w:rFonts w:ascii="Times New Roman" w:hAnsi="Times New Roman" w:cs="Times New Roman"/>
      <w:color w:val="000000"/>
      <w:sz w:val="20"/>
      <w:szCs w:val="20"/>
    </w:rPr>
  </w:style>
  <w:style w:type="paragraph" w:styleId="NoSpacing">
    <w:name w:val="No Spacing"/>
    <w:basedOn w:val="Normal"/>
    <w:uiPriority w:val="99"/>
    <w:qFormat/>
    <w:rsid w:val="009A02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Para">
    <w:name w:val="Ju_Para"/>
    <w:aliases w:val="_Para"/>
    <w:basedOn w:val="Normal"/>
    <w:link w:val="JuParaChar"/>
    <w:uiPriority w:val="4"/>
    <w:qFormat/>
    <w:rsid w:val="009A025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DecHTitle">
    <w:name w:val="Dec_H_Title"/>
    <w:aliases w:val="_Title_1"/>
    <w:uiPriority w:val="99"/>
    <w:rsid w:val="009A0255"/>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9A0255"/>
    <w:rPr>
      <w:vertAlign w:val="superscript"/>
    </w:rPr>
  </w:style>
  <w:style w:type="table" w:styleId="TableGrid">
    <w:name w:val="Table Grid"/>
    <w:basedOn w:val="TableNormal"/>
    <w:uiPriority w:val="59"/>
    <w:rsid w:val="009A0255"/>
    <w:pPr>
      <w:spacing w:after="0" w:line="240" w:lineRule="auto"/>
    </w:pPr>
    <w:rPr>
      <w:rFonts w:eastAsiaTheme="minorEastAsia"/>
      <w:sz w:val="24"/>
      <w:szCs w:val="24"/>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ParaChar">
    <w:name w:val="Ju_Para Char"/>
    <w:aliases w:val="_Para Char"/>
    <w:link w:val="JuPara"/>
    <w:uiPriority w:val="4"/>
    <w:rsid w:val="009A0255"/>
    <w:rPr>
      <w:rFonts w:ascii="Times New Roman" w:hAnsi="Times New Roman" w:cs="Times New Roman"/>
      <w:color w:val="000000"/>
      <w:sz w:val="24"/>
      <w:szCs w:val="24"/>
    </w:rPr>
  </w:style>
  <w:style w:type="paragraph" w:styleId="ListParagraph">
    <w:name w:val="List Paragraph"/>
    <w:basedOn w:val="Normal"/>
    <w:uiPriority w:val="34"/>
    <w:qFormat/>
    <w:rsid w:val="009A0255"/>
    <w:pPr>
      <w:ind w:left="720"/>
      <w:contextualSpacing/>
    </w:pPr>
  </w:style>
  <w:style w:type="paragraph" w:styleId="Header">
    <w:name w:val="header"/>
    <w:basedOn w:val="Normal"/>
    <w:link w:val="HeaderChar"/>
    <w:uiPriority w:val="99"/>
    <w:unhideWhenUsed/>
    <w:rsid w:val="00C73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25"/>
  </w:style>
  <w:style w:type="paragraph" w:styleId="Footer">
    <w:name w:val="footer"/>
    <w:basedOn w:val="Normal"/>
    <w:link w:val="FooterChar"/>
    <w:uiPriority w:val="99"/>
    <w:unhideWhenUsed/>
    <w:rsid w:val="00C73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8"/>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8"/>
    <w:rsid w:val="009A0255"/>
    <w:pPr>
      <w:autoSpaceDE w:val="0"/>
      <w:autoSpaceDN w:val="0"/>
      <w:adjustRightInd w:val="0"/>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8"/>
    <w:rsid w:val="009A0255"/>
    <w:rPr>
      <w:rFonts w:ascii="Times New Roman" w:hAnsi="Times New Roman" w:cs="Times New Roman"/>
      <w:color w:val="000000"/>
      <w:sz w:val="20"/>
      <w:szCs w:val="20"/>
    </w:rPr>
  </w:style>
  <w:style w:type="paragraph" w:styleId="NoSpacing">
    <w:name w:val="No Spacing"/>
    <w:basedOn w:val="Normal"/>
    <w:uiPriority w:val="99"/>
    <w:qFormat/>
    <w:rsid w:val="009A02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Para">
    <w:name w:val="Ju_Para"/>
    <w:aliases w:val="_Para"/>
    <w:basedOn w:val="Normal"/>
    <w:link w:val="JuParaChar"/>
    <w:uiPriority w:val="4"/>
    <w:qFormat/>
    <w:rsid w:val="009A025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DecHTitle">
    <w:name w:val="Dec_H_Title"/>
    <w:aliases w:val="_Title_1"/>
    <w:uiPriority w:val="99"/>
    <w:rsid w:val="009A0255"/>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9A0255"/>
    <w:rPr>
      <w:vertAlign w:val="superscript"/>
    </w:rPr>
  </w:style>
  <w:style w:type="table" w:styleId="TableGrid">
    <w:name w:val="Table Grid"/>
    <w:basedOn w:val="TableNormal"/>
    <w:uiPriority w:val="59"/>
    <w:rsid w:val="009A0255"/>
    <w:pPr>
      <w:spacing w:after="0" w:line="240" w:lineRule="auto"/>
    </w:pPr>
    <w:rPr>
      <w:rFonts w:eastAsiaTheme="minorEastAsia"/>
      <w:sz w:val="24"/>
      <w:szCs w:val="24"/>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ParaChar">
    <w:name w:val="Ju_Para Char"/>
    <w:aliases w:val="_Para Char"/>
    <w:link w:val="JuPara"/>
    <w:uiPriority w:val="4"/>
    <w:rsid w:val="009A0255"/>
    <w:rPr>
      <w:rFonts w:ascii="Times New Roman" w:hAnsi="Times New Roman" w:cs="Times New Roman"/>
      <w:color w:val="000000"/>
      <w:sz w:val="24"/>
      <w:szCs w:val="24"/>
    </w:rPr>
  </w:style>
  <w:style w:type="paragraph" w:styleId="ListParagraph">
    <w:name w:val="List Paragraph"/>
    <w:basedOn w:val="Normal"/>
    <w:uiPriority w:val="34"/>
    <w:qFormat/>
    <w:rsid w:val="009A0255"/>
    <w:pPr>
      <w:ind w:left="720"/>
      <w:contextualSpacing/>
    </w:pPr>
  </w:style>
  <w:style w:type="paragraph" w:styleId="Header">
    <w:name w:val="header"/>
    <w:basedOn w:val="Normal"/>
    <w:link w:val="HeaderChar"/>
    <w:uiPriority w:val="99"/>
    <w:unhideWhenUsed/>
    <w:rsid w:val="00C73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25"/>
  </w:style>
  <w:style w:type="paragraph" w:styleId="Footer">
    <w:name w:val="footer"/>
    <w:basedOn w:val="Normal"/>
    <w:link w:val="FooterChar"/>
    <w:uiPriority w:val="99"/>
    <w:unhideWhenUsed/>
    <w:rsid w:val="00C73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99988A9DD3CB4B83BC63364F11C3ADA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43391-18</Nr_x002e__x0020_akti>
    <Data_x0020_e_x0020_Krijimit xmlns="0e656187-b300-4fb0-8bf4-3a50f872073c">2022-04-04T12:07:45Z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2022-04-03T22:00:00Z</Date_x0020_protokolli>
    <Titulli xmlns="0e656187-b300-4fb0-8bf4-3a50f872073c">Kërkesat nr. 43391/18 dhe 17766/19, Çështja Bara dhe Kola kundër Shqipërisë</Titulli>
    <Modifikuesi xmlns="0e656187-b300-4fb0-8bf4-3a50f872073c">alma.lisaku</Modifikuesi>
    <Nr_x002e__x0020_prot_x0020_QBZ xmlns="0e656187-b300-4fb0-8bf4-3a50f872073c">504/1</Nr_x002e__x0020_prot_x0020_QBZ>
    <Data_x0020_e_x0020_Modifikimit xmlns="0e656187-b300-4fb0-8bf4-3a50f872073c">2022-04-05T10:24:20Z</Data_x0020_e_x0020_Modifikimit>
    <Dekretuar xmlns="0e656187-b300-4fb0-8bf4-3a50f872073c">false</Dekretuar>
    <Data xmlns="0e656187-b300-4fb0-8bf4-3a50f872073c">2022-02-27T23:00:00Z</Data>
    <Nr_x002e__x0020_protokolli_x0020_i_x0020_aktit xmlns="0e656187-b300-4fb0-8bf4-3a50f872073c">1505/1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99988A9DD3CB4B83BC63364F11C3ADA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C4D3-4C3D-4A5C-AF0F-19C70A11E78A}">
  <ds:schemaRefs>
    <ds:schemaRef ds:uri="http://schemas.microsoft.com/sharepoint/v3/contenttype/forms"/>
  </ds:schemaRefs>
</ds:datastoreItem>
</file>

<file path=customXml/itemProps2.xml><?xml version="1.0" encoding="utf-8"?>
<ds:datastoreItem xmlns:ds="http://schemas.openxmlformats.org/officeDocument/2006/customXml" ds:itemID="{4FE60EB0-3D2E-43A9-88EA-F02ADC88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B7EF3C2-3ABA-47E8-BE6E-8CFE195EA6E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4FA89078-9894-4CBE-884F-0C510A4C7953}">
  <ds:schemaRefs>
    <ds:schemaRef ds:uri="http://schemas.microsoft.com/sharepoint/v3/contenttype/forms"/>
  </ds:schemaRefs>
</ds:datastoreItem>
</file>

<file path=customXml/itemProps5.xml><?xml version="1.0" encoding="utf-8"?>
<ds:datastoreItem xmlns:ds="http://schemas.openxmlformats.org/officeDocument/2006/customXml" ds:itemID="{F5399235-108C-4A72-B602-447CEDF7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9EC9884-8B90-4806-B7E7-F532B0B1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12797</Words>
  <Characters>72949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Kërkesat nr. 43391/18 dhe 17766/19, Çështja Bara dhe Kola kundër Shqipërisë</vt:lpstr>
    </vt:vector>
  </TitlesOfParts>
  <Company/>
  <LinksUpToDate>false</LinksUpToDate>
  <CharactersWithSpaces>85575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Kërkesat nr. 43391/18 dhe 17766/19, Çështja Bara dhe Kola kundër Shqipërisë</dc:title>
  <dc:creator>Nevila Samarxhi</dc:creator>
  <cp:lastModifiedBy>Jonida Zaharia</cp:lastModifiedBy>
  <cp:revision>2</cp:revision>
  <dcterms:created xsi:type="dcterms:W3CDTF">2024-03-11T15:06:00Z</dcterms:created>
  <dcterms:modified xsi:type="dcterms:W3CDTF">2024-03-11T15:06:00Z</dcterms:modified>
</cp:coreProperties>
</file>